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C1" w:rsidRDefault="00A02FAD">
      <w:pPr>
        <w:spacing w:line="360" w:lineRule="auto"/>
        <w:ind w:left="3600"/>
      </w:pPr>
      <w:r>
        <w:rPr>
          <w:noProof/>
          <w:lang w:val="en-US" w:eastAsia="en-US"/>
        </w:rPr>
        <w:drawing>
          <wp:inline distT="0" distB="0" distL="0" distR="0">
            <wp:extent cx="1371600" cy="2124075"/>
            <wp:effectExtent l="19050" t="0" r="0" b="0"/>
            <wp:docPr id="2"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stretch>
                      <a:fillRect/>
                    </a:stretch>
                  </pic:blipFill>
                  <pic:spPr>
                    <a:xfrm>
                      <a:off x="0" y="0"/>
                      <a:ext cx="1371600" cy="2124075"/>
                    </a:xfrm>
                    <a:prstGeom prst="rect">
                      <a:avLst/>
                    </a:prstGeom>
                  </pic:spPr>
                </pic:pic>
              </a:graphicData>
            </a:graphic>
          </wp:inline>
        </w:drawing>
      </w:r>
    </w:p>
    <w:p w:rsidR="000F24C1" w:rsidRDefault="000F24C1">
      <w:pPr>
        <w:spacing w:line="360" w:lineRule="auto"/>
      </w:pPr>
    </w:p>
    <w:p w:rsidR="000F24C1" w:rsidRDefault="0031522C">
      <w:pPr>
        <w:spacing w:line="360" w:lineRule="auto"/>
        <w:jc w:val="center"/>
        <w:rPr>
          <w:sz w:val="72"/>
          <w:szCs w:val="72"/>
          <w:u w:val="single"/>
        </w:rPr>
      </w:pPr>
      <w:r w:rsidRPr="00A02FAD">
        <w:rPr>
          <w:sz w:val="72"/>
          <w:szCs w:val="72"/>
          <w:u w:val="single"/>
        </w:rPr>
        <w:t xml:space="preserve">Scheme for </w:t>
      </w:r>
    </w:p>
    <w:p w:rsidR="000F24C1" w:rsidRDefault="0031522C">
      <w:pPr>
        <w:spacing w:line="360" w:lineRule="auto"/>
        <w:jc w:val="center"/>
        <w:rPr>
          <w:sz w:val="72"/>
          <w:szCs w:val="72"/>
          <w:u w:val="single"/>
        </w:rPr>
      </w:pPr>
      <w:r w:rsidRPr="00A02FAD">
        <w:rPr>
          <w:sz w:val="72"/>
          <w:szCs w:val="72"/>
          <w:u w:val="single"/>
        </w:rPr>
        <w:t xml:space="preserve">Notifying </w:t>
      </w:r>
    </w:p>
    <w:p w:rsidR="000F24C1" w:rsidRDefault="0031522C">
      <w:pPr>
        <w:spacing w:line="360" w:lineRule="auto"/>
        <w:jc w:val="center"/>
        <w:rPr>
          <w:sz w:val="72"/>
          <w:szCs w:val="72"/>
          <w:u w:val="single"/>
        </w:rPr>
      </w:pPr>
      <w:r w:rsidRPr="00A02FAD">
        <w:rPr>
          <w:sz w:val="72"/>
          <w:szCs w:val="72"/>
          <w:u w:val="single"/>
        </w:rPr>
        <w:t>Examiner of Electronic Evidence</w:t>
      </w:r>
    </w:p>
    <w:p w:rsidR="000F24C1" w:rsidRPr="00DA4248" w:rsidRDefault="006644D8">
      <w:pPr>
        <w:spacing w:line="360" w:lineRule="auto"/>
        <w:jc w:val="center"/>
        <w:rPr>
          <w:sz w:val="36"/>
          <w:szCs w:val="36"/>
          <w:u w:val="single"/>
        </w:rPr>
      </w:pPr>
      <w:r w:rsidRPr="00DA4248">
        <w:rPr>
          <w:sz w:val="36"/>
          <w:szCs w:val="36"/>
          <w:u w:val="single"/>
        </w:rPr>
        <w:t>Under section 79A of the I</w:t>
      </w:r>
      <w:r w:rsidR="00DA4248" w:rsidRPr="00DA4248">
        <w:rPr>
          <w:sz w:val="36"/>
          <w:szCs w:val="36"/>
          <w:u w:val="single"/>
        </w:rPr>
        <w:t>nformation Technology</w:t>
      </w:r>
      <w:r w:rsidRPr="00DA4248">
        <w:rPr>
          <w:sz w:val="36"/>
          <w:szCs w:val="36"/>
          <w:u w:val="single"/>
        </w:rPr>
        <w:t xml:space="preserve"> Act 2000</w:t>
      </w:r>
    </w:p>
    <w:p w:rsidR="000F24C1" w:rsidRDefault="000F24C1">
      <w:pPr>
        <w:spacing w:line="360" w:lineRule="auto"/>
        <w:jc w:val="center"/>
        <w:rPr>
          <w:sz w:val="72"/>
          <w:szCs w:val="72"/>
          <w:u w:val="single"/>
        </w:rPr>
      </w:pPr>
    </w:p>
    <w:p w:rsidR="000F24C1" w:rsidRDefault="006644D8" w:rsidP="00E16B3B">
      <w:pPr>
        <w:spacing w:after="0" w:line="240" w:lineRule="auto"/>
        <w:jc w:val="center"/>
        <w:rPr>
          <w:sz w:val="32"/>
          <w:szCs w:val="32"/>
        </w:rPr>
      </w:pPr>
      <w:r>
        <w:rPr>
          <w:sz w:val="32"/>
          <w:szCs w:val="32"/>
        </w:rPr>
        <w:t>Government of India</w:t>
      </w:r>
    </w:p>
    <w:p w:rsidR="000F24C1" w:rsidRDefault="00183F0E" w:rsidP="00E16B3B">
      <w:pPr>
        <w:spacing w:after="0" w:line="240" w:lineRule="auto"/>
        <w:jc w:val="center"/>
        <w:rPr>
          <w:sz w:val="32"/>
          <w:szCs w:val="32"/>
        </w:rPr>
      </w:pPr>
      <w:r>
        <w:rPr>
          <w:sz w:val="32"/>
          <w:szCs w:val="32"/>
        </w:rPr>
        <w:t>Ministry</w:t>
      </w:r>
      <w:r w:rsidRPr="00A02FAD">
        <w:rPr>
          <w:sz w:val="32"/>
          <w:szCs w:val="32"/>
        </w:rPr>
        <w:t xml:space="preserve"> </w:t>
      </w:r>
      <w:r w:rsidR="0031522C" w:rsidRPr="00A02FAD">
        <w:rPr>
          <w:sz w:val="32"/>
          <w:szCs w:val="32"/>
        </w:rPr>
        <w:t xml:space="preserve">of Electronics &amp; Information Technology </w:t>
      </w:r>
    </w:p>
    <w:p w:rsidR="000F24C1" w:rsidRDefault="0031522C" w:rsidP="00E16B3B">
      <w:pPr>
        <w:spacing w:after="0" w:line="240" w:lineRule="auto"/>
        <w:jc w:val="center"/>
        <w:rPr>
          <w:sz w:val="32"/>
          <w:szCs w:val="32"/>
        </w:rPr>
      </w:pPr>
      <w:r w:rsidRPr="00A02FAD">
        <w:rPr>
          <w:sz w:val="32"/>
          <w:szCs w:val="32"/>
        </w:rPr>
        <w:t>(</w:t>
      </w:r>
      <w:r w:rsidR="00183F0E">
        <w:rPr>
          <w:sz w:val="32"/>
          <w:szCs w:val="32"/>
        </w:rPr>
        <w:t>M</w:t>
      </w:r>
      <w:r w:rsidRPr="00A02FAD">
        <w:rPr>
          <w:sz w:val="32"/>
          <w:szCs w:val="32"/>
        </w:rPr>
        <w:t>eitY)</w:t>
      </w:r>
    </w:p>
    <w:p w:rsidR="000F24C1" w:rsidRPr="00EC0415" w:rsidRDefault="0031522C">
      <w:pPr>
        <w:spacing w:after="0" w:line="240" w:lineRule="auto"/>
        <w:jc w:val="center"/>
        <w:rPr>
          <w:b/>
          <w:sz w:val="36"/>
          <w:szCs w:val="36"/>
          <w:u w:val="single"/>
        </w:rPr>
      </w:pPr>
      <w:r w:rsidRPr="00EC0415">
        <w:rPr>
          <w:b/>
          <w:sz w:val="36"/>
          <w:szCs w:val="36"/>
          <w:u w:val="single"/>
        </w:rPr>
        <w:lastRenderedPageBreak/>
        <w:t>Table of Content</w:t>
      </w:r>
    </w:p>
    <w:p w:rsidR="000F24C1" w:rsidRDefault="000F24C1">
      <w:pPr>
        <w:spacing w:line="240" w:lineRule="auto"/>
        <w:ind w:left="1418" w:hanging="851"/>
        <w:jc w:val="center"/>
        <w:rPr>
          <w:sz w:val="36"/>
          <w:szCs w:val="36"/>
        </w:rPr>
      </w:pPr>
    </w:p>
    <w:p w:rsidR="000F24C1" w:rsidRPr="00E16B3B" w:rsidRDefault="0031522C">
      <w:pPr>
        <w:pStyle w:val="ListParagraph"/>
        <w:numPr>
          <w:ilvl w:val="0"/>
          <w:numId w:val="1"/>
        </w:numPr>
        <w:spacing w:after="0" w:line="240" w:lineRule="auto"/>
        <w:ind w:left="851" w:hanging="851"/>
        <w:jc w:val="both"/>
        <w:rPr>
          <w:sz w:val="36"/>
          <w:szCs w:val="36"/>
        </w:rPr>
      </w:pPr>
      <w:bookmarkStart w:id="0" w:name="Intro"/>
      <w:r w:rsidRPr="00E16B3B">
        <w:rPr>
          <w:sz w:val="36"/>
          <w:szCs w:val="36"/>
        </w:rPr>
        <w:t>Introduction</w:t>
      </w:r>
      <w:r w:rsidR="00075DF2" w:rsidRPr="00E16B3B">
        <w:rPr>
          <w:sz w:val="36"/>
          <w:szCs w:val="36"/>
        </w:rPr>
        <w:t xml:space="preserve"> of the Scheme for Notifying Examiner of Electronic Evidence</w:t>
      </w:r>
    </w:p>
    <w:p w:rsidR="00EC0415" w:rsidRPr="00E16B3B" w:rsidRDefault="00EC0415" w:rsidP="00EC0415">
      <w:pPr>
        <w:pStyle w:val="ListParagraph"/>
        <w:spacing w:after="0" w:line="240" w:lineRule="auto"/>
        <w:ind w:left="851"/>
        <w:jc w:val="both"/>
        <w:rPr>
          <w:sz w:val="36"/>
          <w:szCs w:val="36"/>
        </w:rPr>
      </w:pPr>
    </w:p>
    <w:p w:rsidR="000F24C1" w:rsidRPr="00E16B3B" w:rsidRDefault="00003DF4">
      <w:pPr>
        <w:pStyle w:val="ListParagraph"/>
        <w:numPr>
          <w:ilvl w:val="0"/>
          <w:numId w:val="1"/>
        </w:numPr>
        <w:spacing w:after="0" w:line="240" w:lineRule="auto"/>
        <w:ind w:left="851" w:hanging="851"/>
        <w:jc w:val="both"/>
        <w:rPr>
          <w:sz w:val="36"/>
          <w:szCs w:val="36"/>
        </w:rPr>
      </w:pPr>
      <w:bookmarkStart w:id="1" w:name="scope"/>
      <w:bookmarkEnd w:id="0"/>
      <w:r w:rsidRPr="00E16B3B">
        <w:rPr>
          <w:sz w:val="36"/>
          <w:szCs w:val="36"/>
        </w:rPr>
        <w:t>Scope of the S</w:t>
      </w:r>
      <w:r w:rsidR="0031522C" w:rsidRPr="00E16B3B">
        <w:rPr>
          <w:sz w:val="36"/>
          <w:szCs w:val="36"/>
        </w:rPr>
        <w:t>cheme</w:t>
      </w:r>
    </w:p>
    <w:p w:rsidR="00EC0415" w:rsidRPr="00E16B3B" w:rsidRDefault="00EC0415" w:rsidP="00EC0415">
      <w:pPr>
        <w:pStyle w:val="ListParagraph"/>
        <w:spacing w:after="0" w:line="240" w:lineRule="auto"/>
        <w:ind w:left="851"/>
        <w:jc w:val="both"/>
        <w:rPr>
          <w:sz w:val="36"/>
          <w:szCs w:val="36"/>
        </w:rPr>
      </w:pPr>
    </w:p>
    <w:p w:rsidR="00CC6102" w:rsidRDefault="00CC6102" w:rsidP="00D1195F">
      <w:pPr>
        <w:pStyle w:val="ListParagraph"/>
        <w:numPr>
          <w:ilvl w:val="0"/>
          <w:numId w:val="1"/>
        </w:numPr>
        <w:spacing w:after="0" w:line="240" w:lineRule="auto"/>
        <w:ind w:left="851" w:hanging="851"/>
        <w:jc w:val="both"/>
        <w:rPr>
          <w:sz w:val="36"/>
          <w:szCs w:val="36"/>
        </w:rPr>
      </w:pPr>
      <w:bookmarkStart w:id="2" w:name="eligibility"/>
      <w:bookmarkEnd w:id="1"/>
      <w:r>
        <w:rPr>
          <w:sz w:val="36"/>
          <w:szCs w:val="36"/>
        </w:rPr>
        <w:t xml:space="preserve">Criteria for </w:t>
      </w:r>
      <w:r w:rsidR="00B84491">
        <w:rPr>
          <w:sz w:val="36"/>
          <w:szCs w:val="36"/>
        </w:rPr>
        <w:t>Accreditation</w:t>
      </w:r>
    </w:p>
    <w:p w:rsidR="00CC6102" w:rsidRPr="00CC6102" w:rsidRDefault="00CC6102" w:rsidP="00CC6102">
      <w:pPr>
        <w:pStyle w:val="ListParagraph"/>
        <w:rPr>
          <w:sz w:val="36"/>
          <w:szCs w:val="36"/>
        </w:rPr>
      </w:pPr>
    </w:p>
    <w:p w:rsidR="00D1195F" w:rsidRPr="00E16B3B" w:rsidRDefault="0031522C" w:rsidP="00D1195F">
      <w:pPr>
        <w:pStyle w:val="ListParagraph"/>
        <w:numPr>
          <w:ilvl w:val="0"/>
          <w:numId w:val="1"/>
        </w:numPr>
        <w:spacing w:after="0" w:line="240" w:lineRule="auto"/>
        <w:ind w:left="851" w:hanging="851"/>
        <w:jc w:val="both"/>
        <w:rPr>
          <w:sz w:val="36"/>
          <w:szCs w:val="36"/>
        </w:rPr>
      </w:pPr>
      <w:r w:rsidRPr="00E16B3B">
        <w:rPr>
          <w:sz w:val="36"/>
          <w:szCs w:val="36"/>
        </w:rPr>
        <w:t xml:space="preserve">Eligibility </w:t>
      </w:r>
      <w:r w:rsidR="00003DF4" w:rsidRPr="00E16B3B">
        <w:rPr>
          <w:sz w:val="36"/>
          <w:szCs w:val="36"/>
        </w:rPr>
        <w:t>Criteria</w:t>
      </w:r>
      <w:bookmarkStart w:id="3" w:name="NotificationofEmpanelment"/>
      <w:bookmarkEnd w:id="2"/>
    </w:p>
    <w:p w:rsidR="00EC0415" w:rsidRPr="00E16B3B" w:rsidRDefault="00EC0415" w:rsidP="00EC0415">
      <w:pPr>
        <w:pStyle w:val="ListParagraph"/>
        <w:spacing w:after="0" w:line="240" w:lineRule="auto"/>
        <w:ind w:left="851"/>
        <w:jc w:val="both"/>
        <w:rPr>
          <w:sz w:val="36"/>
          <w:szCs w:val="36"/>
        </w:rPr>
      </w:pPr>
    </w:p>
    <w:p w:rsidR="00D1195F" w:rsidRPr="00E16B3B" w:rsidRDefault="00D1195F" w:rsidP="00D1195F">
      <w:pPr>
        <w:pStyle w:val="ListParagraph"/>
        <w:numPr>
          <w:ilvl w:val="0"/>
          <w:numId w:val="1"/>
        </w:numPr>
        <w:spacing w:after="0" w:line="240" w:lineRule="auto"/>
        <w:ind w:left="851" w:hanging="851"/>
        <w:jc w:val="both"/>
        <w:rPr>
          <w:sz w:val="36"/>
          <w:szCs w:val="36"/>
        </w:rPr>
      </w:pPr>
      <w:r w:rsidRPr="00E16B3B">
        <w:rPr>
          <w:sz w:val="36"/>
          <w:szCs w:val="36"/>
        </w:rPr>
        <w:t>Procedure for Application, Evaluation and Recommendation</w:t>
      </w:r>
    </w:p>
    <w:p w:rsidR="00EC0415" w:rsidRPr="00E16B3B" w:rsidRDefault="00EC0415" w:rsidP="00EC0415">
      <w:pPr>
        <w:pStyle w:val="ListParagraph"/>
        <w:spacing w:after="0" w:line="240" w:lineRule="auto"/>
        <w:ind w:left="851"/>
        <w:jc w:val="both"/>
        <w:rPr>
          <w:sz w:val="36"/>
          <w:szCs w:val="36"/>
        </w:rPr>
      </w:pPr>
    </w:p>
    <w:p w:rsidR="00CC6102" w:rsidRDefault="00FE3E7A">
      <w:pPr>
        <w:pStyle w:val="ListParagraph"/>
        <w:numPr>
          <w:ilvl w:val="0"/>
          <w:numId w:val="1"/>
        </w:numPr>
        <w:spacing w:after="0" w:line="240" w:lineRule="auto"/>
        <w:ind w:left="851" w:hanging="851"/>
        <w:jc w:val="both"/>
        <w:rPr>
          <w:sz w:val="36"/>
          <w:szCs w:val="36"/>
        </w:rPr>
      </w:pPr>
      <w:r w:rsidRPr="00E16B3B">
        <w:rPr>
          <w:sz w:val="36"/>
          <w:szCs w:val="36"/>
        </w:rPr>
        <w:t xml:space="preserve">Notification </w:t>
      </w:r>
      <w:r>
        <w:rPr>
          <w:sz w:val="36"/>
          <w:szCs w:val="36"/>
        </w:rPr>
        <w:t xml:space="preserve"> and </w:t>
      </w:r>
      <w:r w:rsidR="00CC6102">
        <w:rPr>
          <w:sz w:val="36"/>
          <w:szCs w:val="36"/>
        </w:rPr>
        <w:t xml:space="preserve">Validity </w:t>
      </w:r>
    </w:p>
    <w:p w:rsidR="00CC6102" w:rsidRPr="00CC6102" w:rsidRDefault="00CC6102" w:rsidP="00CC6102">
      <w:pPr>
        <w:pStyle w:val="ListParagraph"/>
        <w:rPr>
          <w:sz w:val="36"/>
          <w:szCs w:val="36"/>
        </w:rPr>
      </w:pPr>
    </w:p>
    <w:p w:rsidR="000F24C1" w:rsidRDefault="00FE3E7A">
      <w:pPr>
        <w:pStyle w:val="ListParagraph"/>
        <w:numPr>
          <w:ilvl w:val="0"/>
          <w:numId w:val="1"/>
        </w:numPr>
        <w:spacing w:after="0" w:line="240" w:lineRule="auto"/>
        <w:ind w:left="851" w:hanging="851"/>
        <w:jc w:val="both"/>
        <w:rPr>
          <w:sz w:val="36"/>
          <w:szCs w:val="36"/>
        </w:rPr>
      </w:pPr>
      <w:r>
        <w:rPr>
          <w:sz w:val="36"/>
          <w:szCs w:val="36"/>
        </w:rPr>
        <w:t>Maintenance, Suspension and De-notification</w:t>
      </w:r>
    </w:p>
    <w:p w:rsidR="00DB4DCE" w:rsidRPr="00DB4DCE" w:rsidRDefault="00DB4DCE" w:rsidP="00DB4DCE">
      <w:pPr>
        <w:pStyle w:val="ListParagraph"/>
        <w:rPr>
          <w:sz w:val="36"/>
          <w:szCs w:val="36"/>
        </w:rPr>
      </w:pPr>
    </w:p>
    <w:p w:rsidR="00FE3E7A" w:rsidRDefault="00FE3E7A" w:rsidP="006A1088">
      <w:pPr>
        <w:pStyle w:val="ListParagraph"/>
        <w:numPr>
          <w:ilvl w:val="0"/>
          <w:numId w:val="1"/>
        </w:numPr>
        <w:spacing w:after="0" w:line="240" w:lineRule="auto"/>
        <w:ind w:left="851" w:hanging="851"/>
        <w:jc w:val="both"/>
        <w:rPr>
          <w:sz w:val="36"/>
          <w:szCs w:val="36"/>
        </w:rPr>
      </w:pPr>
      <w:r>
        <w:rPr>
          <w:sz w:val="36"/>
          <w:szCs w:val="36"/>
        </w:rPr>
        <w:t>New/ Modification / Enhancement of the Scope</w:t>
      </w:r>
    </w:p>
    <w:p w:rsidR="00FE3E7A" w:rsidRPr="00B12A65" w:rsidRDefault="00FE3E7A" w:rsidP="00B12A65">
      <w:pPr>
        <w:pStyle w:val="ListParagraph"/>
        <w:rPr>
          <w:sz w:val="36"/>
          <w:szCs w:val="36"/>
        </w:rPr>
      </w:pPr>
    </w:p>
    <w:p w:rsidR="00FE3E7A" w:rsidRDefault="00FE3E7A" w:rsidP="006A1088">
      <w:pPr>
        <w:pStyle w:val="ListParagraph"/>
        <w:numPr>
          <w:ilvl w:val="0"/>
          <w:numId w:val="1"/>
        </w:numPr>
        <w:spacing w:after="0" w:line="240" w:lineRule="auto"/>
        <w:ind w:left="851" w:hanging="851"/>
        <w:jc w:val="both"/>
        <w:rPr>
          <w:sz w:val="36"/>
          <w:szCs w:val="36"/>
        </w:rPr>
      </w:pPr>
      <w:r>
        <w:rPr>
          <w:sz w:val="36"/>
          <w:szCs w:val="36"/>
        </w:rPr>
        <w:t>Appeal</w:t>
      </w:r>
    </w:p>
    <w:p w:rsidR="00FE3E7A" w:rsidRPr="00B12A65" w:rsidRDefault="00FE3E7A" w:rsidP="00B12A65">
      <w:pPr>
        <w:pStyle w:val="ListParagraph"/>
        <w:rPr>
          <w:sz w:val="36"/>
          <w:szCs w:val="36"/>
        </w:rPr>
      </w:pPr>
    </w:p>
    <w:p w:rsidR="006A1088" w:rsidRDefault="00DB4DCE" w:rsidP="006A1088">
      <w:pPr>
        <w:pStyle w:val="ListParagraph"/>
        <w:numPr>
          <w:ilvl w:val="0"/>
          <w:numId w:val="1"/>
        </w:numPr>
        <w:spacing w:after="0" w:line="240" w:lineRule="auto"/>
        <w:ind w:left="851" w:hanging="851"/>
        <w:jc w:val="both"/>
        <w:rPr>
          <w:sz w:val="36"/>
          <w:szCs w:val="36"/>
        </w:rPr>
      </w:pPr>
      <w:r>
        <w:rPr>
          <w:sz w:val="36"/>
          <w:szCs w:val="36"/>
        </w:rPr>
        <w:t>Fee for Application, Assessment and Certification / Notification</w:t>
      </w:r>
    </w:p>
    <w:p w:rsidR="006A1088" w:rsidRPr="006A1088" w:rsidRDefault="006A1088" w:rsidP="006A1088">
      <w:pPr>
        <w:spacing w:after="0" w:line="240" w:lineRule="auto"/>
        <w:jc w:val="both"/>
        <w:rPr>
          <w:sz w:val="36"/>
          <w:szCs w:val="36"/>
        </w:rPr>
      </w:pPr>
    </w:p>
    <w:bookmarkEnd w:id="3"/>
    <w:p w:rsidR="000F24C1" w:rsidRDefault="000F24C1">
      <w:pPr>
        <w:spacing w:line="360" w:lineRule="auto"/>
        <w:rPr>
          <w:sz w:val="36"/>
          <w:szCs w:val="36"/>
        </w:rPr>
      </w:pPr>
    </w:p>
    <w:p w:rsidR="000F24C1" w:rsidRDefault="001F123E">
      <w:pPr>
        <w:spacing w:line="360" w:lineRule="auto"/>
        <w:rPr>
          <w:sz w:val="36"/>
          <w:szCs w:val="36"/>
        </w:rPr>
      </w:pPr>
      <w:r>
        <w:rPr>
          <w:sz w:val="36"/>
          <w:szCs w:val="36"/>
        </w:rPr>
        <w:br w:type="page"/>
      </w:r>
    </w:p>
    <w:p w:rsidR="00B90753" w:rsidRDefault="001F123E" w:rsidP="00EC0415">
      <w:pPr>
        <w:pStyle w:val="ListParagraph"/>
        <w:numPr>
          <w:ilvl w:val="0"/>
          <w:numId w:val="21"/>
        </w:numPr>
        <w:spacing w:after="0" w:line="360" w:lineRule="auto"/>
        <w:ind w:hanging="644"/>
        <w:jc w:val="both"/>
        <w:rPr>
          <w:b/>
          <w:sz w:val="36"/>
          <w:szCs w:val="36"/>
          <w:u w:val="single"/>
        </w:rPr>
      </w:pPr>
      <w:r w:rsidRPr="00A02FAD">
        <w:rPr>
          <w:b/>
          <w:sz w:val="36"/>
          <w:szCs w:val="36"/>
          <w:u w:val="single"/>
        </w:rPr>
        <w:lastRenderedPageBreak/>
        <w:t>Introduction of the Scheme for Notifying Examiner of Electronic Evidence</w:t>
      </w:r>
    </w:p>
    <w:p w:rsidR="00B90753" w:rsidRDefault="00B90753">
      <w:pPr>
        <w:pStyle w:val="ListParagraph"/>
        <w:spacing w:after="0" w:line="360" w:lineRule="auto"/>
        <w:ind w:left="851"/>
        <w:jc w:val="center"/>
        <w:rPr>
          <w:sz w:val="36"/>
          <w:szCs w:val="36"/>
        </w:rPr>
      </w:pPr>
    </w:p>
    <w:p w:rsidR="004A2731" w:rsidRPr="004A2731" w:rsidRDefault="001F123E" w:rsidP="004A2731">
      <w:pPr>
        <w:pStyle w:val="ListParagraph"/>
        <w:spacing w:after="0" w:line="360" w:lineRule="auto"/>
        <w:ind w:left="567"/>
        <w:jc w:val="both"/>
        <w:rPr>
          <w:rFonts w:ascii="Arial" w:hAnsi="Arial" w:cs="Arial"/>
          <w:sz w:val="24"/>
          <w:szCs w:val="24"/>
        </w:rPr>
      </w:pPr>
      <w:r w:rsidRPr="00F6620D">
        <w:rPr>
          <w:rFonts w:ascii="Arial" w:hAnsi="Arial" w:cs="Arial"/>
          <w:sz w:val="24"/>
          <w:szCs w:val="24"/>
        </w:rPr>
        <w:t xml:space="preserve">CHAPTER XIIA of the Information Technology Act, 2000 empowers the Central Government under section 79A to notify any Department, body or agency of the Central Government or a State Government as an Examiner of Electronic Evidence for the purposes of providing expert opinion on electronic form evidence before any </w:t>
      </w:r>
      <w:r w:rsidR="006644D8">
        <w:rPr>
          <w:rFonts w:ascii="Arial" w:hAnsi="Arial" w:cs="Arial"/>
          <w:sz w:val="24"/>
          <w:szCs w:val="24"/>
        </w:rPr>
        <w:t>court or other authority specified</w:t>
      </w:r>
      <w:r w:rsidRPr="00F6620D">
        <w:rPr>
          <w:rFonts w:ascii="Arial" w:hAnsi="Arial" w:cs="Arial"/>
          <w:sz w:val="24"/>
          <w:szCs w:val="24"/>
        </w:rPr>
        <w:t xml:space="preserve"> by notification in the Official Gazette.</w:t>
      </w:r>
      <w:r w:rsidR="00E16B3B">
        <w:rPr>
          <w:rFonts w:ascii="Arial" w:hAnsi="Arial" w:cs="Arial"/>
          <w:sz w:val="24"/>
          <w:szCs w:val="24"/>
        </w:rPr>
        <w:t xml:space="preserve"> </w:t>
      </w:r>
      <w:r w:rsidR="00C86BC8">
        <w:rPr>
          <w:rFonts w:ascii="Arial" w:hAnsi="Arial" w:cs="Arial"/>
          <w:sz w:val="24"/>
          <w:szCs w:val="24"/>
        </w:rPr>
        <w:t xml:space="preserve">The </w:t>
      </w:r>
      <w:r w:rsidR="00487E72" w:rsidRPr="00487E72">
        <w:rPr>
          <w:rFonts w:ascii="Arial" w:hAnsi="Arial" w:cs="Arial"/>
          <w:i/>
          <w:sz w:val="24"/>
          <w:szCs w:val="24"/>
        </w:rPr>
        <w:t>Explanation</w:t>
      </w:r>
      <w:r w:rsidR="00C86BC8">
        <w:rPr>
          <w:rFonts w:ascii="Arial" w:hAnsi="Arial" w:cs="Arial"/>
          <w:sz w:val="24"/>
          <w:szCs w:val="24"/>
        </w:rPr>
        <w:t xml:space="preserve"> clause of section 79A further articulates that t</w:t>
      </w:r>
      <w:r w:rsidR="004A2731">
        <w:rPr>
          <w:rFonts w:ascii="Arial" w:hAnsi="Arial" w:cs="Arial"/>
          <w:sz w:val="24"/>
          <w:szCs w:val="24"/>
        </w:rPr>
        <w:t xml:space="preserve">he </w:t>
      </w:r>
      <w:r w:rsidR="00E16B3B">
        <w:rPr>
          <w:rFonts w:ascii="Arial" w:hAnsi="Arial" w:cs="Arial"/>
          <w:sz w:val="24"/>
          <w:szCs w:val="24"/>
        </w:rPr>
        <w:t>“E</w:t>
      </w:r>
      <w:r w:rsidR="004A2731" w:rsidRPr="00E16B3B">
        <w:rPr>
          <w:rFonts w:ascii="Arial" w:hAnsi="Arial" w:cs="Arial"/>
          <w:sz w:val="24"/>
          <w:szCs w:val="24"/>
        </w:rPr>
        <w:t xml:space="preserve">lectronic </w:t>
      </w:r>
      <w:r w:rsidR="00E16B3B">
        <w:rPr>
          <w:rFonts w:ascii="Arial" w:hAnsi="Arial" w:cs="Arial"/>
          <w:sz w:val="24"/>
          <w:szCs w:val="24"/>
        </w:rPr>
        <w:t>F</w:t>
      </w:r>
      <w:r w:rsidR="004A2731" w:rsidRPr="00E16B3B">
        <w:rPr>
          <w:rFonts w:ascii="Arial" w:hAnsi="Arial" w:cs="Arial"/>
          <w:sz w:val="24"/>
          <w:szCs w:val="24"/>
        </w:rPr>
        <w:t xml:space="preserve">orm </w:t>
      </w:r>
      <w:r w:rsidR="00E16B3B">
        <w:rPr>
          <w:rFonts w:ascii="Arial" w:hAnsi="Arial" w:cs="Arial"/>
          <w:sz w:val="24"/>
          <w:szCs w:val="24"/>
        </w:rPr>
        <w:t>E</w:t>
      </w:r>
      <w:r w:rsidR="004A2731" w:rsidRPr="00E16B3B">
        <w:rPr>
          <w:rFonts w:ascii="Arial" w:hAnsi="Arial" w:cs="Arial"/>
          <w:sz w:val="24"/>
          <w:szCs w:val="24"/>
        </w:rPr>
        <w:t>vidence” means any information of probative value that is either stored or transmitted in electronic form and includes</w:t>
      </w:r>
      <w:r w:rsidR="00557A2D">
        <w:rPr>
          <w:rFonts w:ascii="Arial" w:hAnsi="Arial" w:cs="Arial"/>
          <w:sz w:val="24"/>
          <w:szCs w:val="24"/>
        </w:rPr>
        <w:t xml:space="preserve"> </w:t>
      </w:r>
      <w:r w:rsidR="004A2731" w:rsidRPr="00E16B3B">
        <w:rPr>
          <w:rFonts w:ascii="Arial" w:hAnsi="Arial" w:cs="Arial"/>
          <w:sz w:val="24"/>
          <w:szCs w:val="24"/>
        </w:rPr>
        <w:t>evidence, digital data, digital video, cell phones, digital fax machine etc.</w:t>
      </w:r>
    </w:p>
    <w:p w:rsidR="00B90753" w:rsidRDefault="00B90753">
      <w:pPr>
        <w:pStyle w:val="ListParagraph"/>
        <w:spacing w:after="0" w:line="360" w:lineRule="auto"/>
        <w:ind w:left="567"/>
        <w:jc w:val="both"/>
        <w:rPr>
          <w:rFonts w:ascii="Arial" w:hAnsi="Arial" w:cs="Arial"/>
          <w:sz w:val="24"/>
          <w:szCs w:val="24"/>
        </w:rPr>
      </w:pPr>
    </w:p>
    <w:p w:rsidR="004A2731" w:rsidRPr="00557A2D" w:rsidRDefault="0087537A" w:rsidP="004A2731">
      <w:pPr>
        <w:pStyle w:val="ListParagraph"/>
        <w:numPr>
          <w:ilvl w:val="0"/>
          <w:numId w:val="29"/>
        </w:numPr>
        <w:spacing w:after="0" w:line="360" w:lineRule="auto"/>
        <w:ind w:right="-334"/>
        <w:jc w:val="both"/>
        <w:rPr>
          <w:rFonts w:ascii="Arial" w:hAnsi="Arial" w:cs="Arial"/>
          <w:sz w:val="24"/>
          <w:szCs w:val="24"/>
        </w:rPr>
      </w:pPr>
      <w:r>
        <w:rPr>
          <w:rFonts w:ascii="Arial" w:hAnsi="Arial" w:cs="Arial"/>
          <w:sz w:val="24"/>
          <w:szCs w:val="24"/>
        </w:rPr>
        <w:t xml:space="preserve">In line with the above requirement, </w:t>
      </w:r>
      <w:r w:rsidR="00183F0E">
        <w:rPr>
          <w:rFonts w:ascii="Arial" w:hAnsi="Arial" w:cs="Arial"/>
          <w:sz w:val="24"/>
          <w:szCs w:val="24"/>
        </w:rPr>
        <w:t>MeitY</w:t>
      </w:r>
      <w:r w:rsidR="00C42B87">
        <w:rPr>
          <w:rFonts w:ascii="Arial" w:hAnsi="Arial" w:cs="Arial"/>
          <w:sz w:val="24"/>
          <w:szCs w:val="24"/>
        </w:rPr>
        <w:t xml:space="preserve"> </w:t>
      </w:r>
      <w:r w:rsidR="006644D8">
        <w:rPr>
          <w:rFonts w:ascii="Arial" w:hAnsi="Arial" w:cs="Arial"/>
          <w:sz w:val="24"/>
          <w:szCs w:val="24"/>
        </w:rPr>
        <w:t xml:space="preserve">has </w:t>
      </w:r>
      <w:r w:rsidR="00C42B87">
        <w:rPr>
          <w:rFonts w:ascii="Arial" w:hAnsi="Arial" w:cs="Arial"/>
          <w:sz w:val="24"/>
          <w:szCs w:val="24"/>
        </w:rPr>
        <w:t>formulat</w:t>
      </w:r>
      <w:r w:rsidR="006644D8">
        <w:rPr>
          <w:rFonts w:ascii="Arial" w:hAnsi="Arial" w:cs="Arial"/>
          <w:sz w:val="24"/>
          <w:szCs w:val="24"/>
        </w:rPr>
        <w:t>ed</w:t>
      </w:r>
      <w:r w:rsidR="004A2731">
        <w:rPr>
          <w:rFonts w:ascii="Arial" w:hAnsi="Arial" w:cs="Arial"/>
          <w:sz w:val="24"/>
          <w:szCs w:val="24"/>
        </w:rPr>
        <w:t xml:space="preserve"> a scheme</w:t>
      </w:r>
      <w:r w:rsidR="00C42B87">
        <w:rPr>
          <w:rFonts w:ascii="Arial" w:hAnsi="Arial" w:cs="Arial"/>
          <w:sz w:val="24"/>
          <w:szCs w:val="24"/>
        </w:rPr>
        <w:t xml:space="preserve"> for notifying the </w:t>
      </w:r>
      <w:r w:rsidR="00C42B87" w:rsidRPr="00F6620D">
        <w:rPr>
          <w:rFonts w:ascii="Arial" w:hAnsi="Arial" w:cs="Arial"/>
          <w:sz w:val="24"/>
          <w:szCs w:val="24"/>
        </w:rPr>
        <w:t>Examiner of Electronic Evidence</w:t>
      </w:r>
      <w:r w:rsidR="005F710F">
        <w:rPr>
          <w:rFonts w:ascii="Arial" w:hAnsi="Arial" w:cs="Arial"/>
          <w:sz w:val="24"/>
          <w:szCs w:val="24"/>
        </w:rPr>
        <w:t xml:space="preserve">. </w:t>
      </w:r>
      <w:r w:rsidR="004A2731">
        <w:rPr>
          <w:rFonts w:ascii="Arial" w:hAnsi="Arial" w:cs="Arial"/>
          <w:sz w:val="24"/>
          <w:szCs w:val="24"/>
        </w:rPr>
        <w:t>The objective of the scheme</w:t>
      </w:r>
      <w:r w:rsidR="00C42B87">
        <w:rPr>
          <w:rFonts w:ascii="Arial" w:hAnsi="Arial" w:cs="Arial"/>
          <w:sz w:val="24"/>
          <w:szCs w:val="24"/>
        </w:rPr>
        <w:t xml:space="preserve"> is to ascertain </w:t>
      </w:r>
      <w:r>
        <w:rPr>
          <w:rFonts w:ascii="Arial" w:hAnsi="Arial" w:cs="Arial"/>
          <w:sz w:val="24"/>
          <w:szCs w:val="24"/>
        </w:rPr>
        <w:t xml:space="preserve">the competence of all the desiring </w:t>
      </w:r>
      <w:r w:rsidRPr="00F6620D">
        <w:rPr>
          <w:rFonts w:ascii="Arial" w:hAnsi="Arial" w:cs="Arial"/>
          <w:sz w:val="24"/>
          <w:szCs w:val="24"/>
        </w:rPr>
        <w:t xml:space="preserve">Central Government or a State Government </w:t>
      </w:r>
      <w:r>
        <w:rPr>
          <w:rFonts w:ascii="Arial" w:hAnsi="Arial" w:cs="Arial"/>
          <w:sz w:val="24"/>
          <w:szCs w:val="24"/>
        </w:rPr>
        <w:t>agencies and to qualify them to act as Examiner o</w:t>
      </w:r>
      <w:r w:rsidR="004A2731">
        <w:rPr>
          <w:rFonts w:ascii="Arial" w:hAnsi="Arial" w:cs="Arial"/>
          <w:sz w:val="24"/>
          <w:szCs w:val="24"/>
        </w:rPr>
        <w:t xml:space="preserve">f Electronic evidence as per  their scope of approval through a formal accreditation process. Once notified, </w:t>
      </w:r>
      <w:r w:rsidR="004A2731" w:rsidRPr="00557A2D">
        <w:rPr>
          <w:rFonts w:ascii="Arial" w:hAnsi="Arial" w:cs="Arial"/>
          <w:sz w:val="24"/>
          <w:szCs w:val="24"/>
        </w:rPr>
        <w:t>such Central, State Government agencies can act as the “</w:t>
      </w:r>
      <w:r w:rsidR="00557A2D">
        <w:rPr>
          <w:rFonts w:ascii="Arial" w:hAnsi="Arial" w:cs="Arial"/>
          <w:sz w:val="24"/>
          <w:szCs w:val="24"/>
        </w:rPr>
        <w:t>Examiner of Electronic E</w:t>
      </w:r>
      <w:r w:rsidR="004A2731" w:rsidRPr="00557A2D">
        <w:rPr>
          <w:rFonts w:ascii="Arial" w:hAnsi="Arial" w:cs="Arial"/>
          <w:sz w:val="24"/>
          <w:szCs w:val="24"/>
        </w:rPr>
        <w:t xml:space="preserve">vidences”, and provide expert opinion of digital evidences before any court.  </w:t>
      </w:r>
    </w:p>
    <w:p w:rsidR="00B90753" w:rsidRDefault="00B90753">
      <w:pPr>
        <w:pStyle w:val="ListParagraph"/>
        <w:spacing w:after="0" w:line="360" w:lineRule="auto"/>
        <w:ind w:left="567"/>
        <w:jc w:val="both"/>
        <w:rPr>
          <w:rFonts w:ascii="Arial" w:hAnsi="Arial" w:cs="Arial"/>
          <w:sz w:val="24"/>
          <w:szCs w:val="24"/>
        </w:rPr>
      </w:pPr>
    </w:p>
    <w:p w:rsidR="004A2731" w:rsidRPr="00557A2D" w:rsidRDefault="004A2731" w:rsidP="004A2731">
      <w:pPr>
        <w:spacing w:after="0" w:line="360" w:lineRule="auto"/>
        <w:ind w:right="-334"/>
        <w:jc w:val="both"/>
        <w:rPr>
          <w:rFonts w:ascii="Arial" w:hAnsi="Arial" w:cs="Arial"/>
          <w:sz w:val="24"/>
          <w:szCs w:val="24"/>
        </w:rPr>
      </w:pPr>
    </w:p>
    <w:p w:rsidR="004A2731" w:rsidRPr="00557A2D" w:rsidRDefault="004A2731" w:rsidP="004A2731">
      <w:pPr>
        <w:pStyle w:val="ListParagraph"/>
        <w:numPr>
          <w:ilvl w:val="0"/>
          <w:numId w:val="29"/>
        </w:numPr>
        <w:spacing w:after="0" w:line="360" w:lineRule="auto"/>
        <w:ind w:right="-334"/>
        <w:jc w:val="both"/>
        <w:rPr>
          <w:rFonts w:ascii="Arial" w:hAnsi="Arial" w:cs="Arial"/>
          <w:sz w:val="24"/>
          <w:szCs w:val="24"/>
        </w:rPr>
      </w:pPr>
      <w:r w:rsidRPr="00557A2D">
        <w:rPr>
          <w:rFonts w:ascii="Arial" w:hAnsi="Arial" w:cs="Arial"/>
          <w:sz w:val="24"/>
          <w:szCs w:val="24"/>
        </w:rPr>
        <w:t>The scheme is based on international standards like ISO/IEC 17025 (A Standard on General requirements for the competence of testing and calibration laboratories) and ISO/IEC 27037 (A Standard on Information technology - Security techniques - Guidelines for identification, collection, acquisition and preservation of digital evidence). The evaluation process includes examination of the technical, skilled professional manpower in digital forensics, licensed tools and equipment, availability of suitable environment to carry out such evaluation as also the availability of a proper quality management system and reasonable experience to demonstrate their overall competency in this area.</w:t>
      </w:r>
    </w:p>
    <w:p w:rsidR="004A2731" w:rsidRPr="00557A2D" w:rsidRDefault="004A2731" w:rsidP="004A2731">
      <w:pPr>
        <w:pStyle w:val="ListParagraph"/>
        <w:spacing w:after="0" w:line="360" w:lineRule="auto"/>
        <w:ind w:right="-334"/>
        <w:jc w:val="both"/>
        <w:rPr>
          <w:rFonts w:ascii="Arial" w:hAnsi="Arial" w:cs="Arial"/>
          <w:sz w:val="24"/>
          <w:szCs w:val="24"/>
        </w:rPr>
      </w:pPr>
    </w:p>
    <w:p w:rsidR="000F24C1" w:rsidRDefault="00C42B87" w:rsidP="00EC0415">
      <w:pPr>
        <w:pStyle w:val="ListParagraph"/>
        <w:numPr>
          <w:ilvl w:val="0"/>
          <w:numId w:val="21"/>
        </w:numPr>
        <w:spacing w:after="0" w:line="360" w:lineRule="auto"/>
        <w:ind w:hanging="644"/>
        <w:jc w:val="both"/>
        <w:rPr>
          <w:b/>
          <w:sz w:val="36"/>
          <w:szCs w:val="36"/>
          <w:u w:val="single"/>
        </w:rPr>
      </w:pPr>
      <w:bookmarkStart w:id="4" w:name="Applicant"/>
      <w:r w:rsidRPr="008C5D76">
        <w:rPr>
          <w:b/>
          <w:sz w:val="36"/>
          <w:szCs w:val="36"/>
          <w:u w:val="single"/>
        </w:rPr>
        <w:lastRenderedPageBreak/>
        <w:t>Scope of the Scheme</w:t>
      </w:r>
    </w:p>
    <w:bookmarkEnd w:id="4"/>
    <w:p w:rsidR="000F24C1" w:rsidRDefault="008C5D76">
      <w:pPr>
        <w:spacing w:line="360" w:lineRule="auto"/>
        <w:ind w:left="567"/>
        <w:jc w:val="both"/>
        <w:rPr>
          <w:rFonts w:ascii="Arial" w:hAnsi="Arial" w:cs="Arial"/>
          <w:sz w:val="24"/>
          <w:szCs w:val="24"/>
        </w:rPr>
      </w:pPr>
      <w:r w:rsidRPr="00647C90">
        <w:rPr>
          <w:rFonts w:ascii="Arial" w:hAnsi="Arial" w:cs="Arial"/>
          <w:sz w:val="24"/>
          <w:szCs w:val="24"/>
        </w:rPr>
        <w:t xml:space="preserve">Any Department, body or agency of the Central Government or a State Government seeking to be notified as an Examiner of Electronic Evidence can apply to </w:t>
      </w:r>
      <w:r w:rsidR="00183F0E">
        <w:rPr>
          <w:rFonts w:ascii="Arial" w:hAnsi="Arial" w:cs="Arial"/>
          <w:sz w:val="24"/>
          <w:szCs w:val="24"/>
        </w:rPr>
        <w:t>Ministry</w:t>
      </w:r>
      <w:r w:rsidRPr="00647C90">
        <w:rPr>
          <w:rFonts w:ascii="Arial" w:hAnsi="Arial" w:cs="Arial"/>
          <w:sz w:val="24"/>
          <w:szCs w:val="24"/>
        </w:rPr>
        <w:t xml:space="preserve"> of Electronics &amp; Information Technology (</w:t>
      </w:r>
      <w:r w:rsidR="00183F0E">
        <w:rPr>
          <w:rFonts w:ascii="Arial" w:hAnsi="Arial" w:cs="Arial"/>
          <w:sz w:val="24"/>
          <w:szCs w:val="24"/>
        </w:rPr>
        <w:t>MeitY</w:t>
      </w:r>
      <w:r w:rsidRPr="00647C90">
        <w:rPr>
          <w:rFonts w:ascii="Arial" w:hAnsi="Arial" w:cs="Arial"/>
          <w:sz w:val="24"/>
          <w:szCs w:val="24"/>
        </w:rPr>
        <w:t>), Ministry of Communications and Information Technology</w:t>
      </w:r>
      <w:r w:rsidR="00C86BC8">
        <w:rPr>
          <w:rFonts w:ascii="Arial" w:hAnsi="Arial" w:cs="Arial"/>
          <w:sz w:val="24"/>
          <w:szCs w:val="24"/>
        </w:rPr>
        <w:t>, Government of India</w:t>
      </w:r>
      <w:r w:rsidRPr="00647C90">
        <w:rPr>
          <w:rFonts w:ascii="Arial" w:hAnsi="Arial" w:cs="Arial"/>
          <w:sz w:val="24"/>
          <w:szCs w:val="24"/>
        </w:rPr>
        <w:t xml:space="preserve"> by submitting application as prescribed in the Annexure – I. </w:t>
      </w:r>
      <w:r w:rsidR="0087537A">
        <w:rPr>
          <w:rFonts w:ascii="Arial" w:hAnsi="Arial" w:cs="Arial"/>
          <w:sz w:val="24"/>
          <w:szCs w:val="24"/>
        </w:rPr>
        <w:t xml:space="preserve">The scope of approval will be one </w:t>
      </w:r>
      <w:r w:rsidR="0082271E">
        <w:rPr>
          <w:rFonts w:ascii="Arial" w:hAnsi="Arial" w:cs="Arial"/>
          <w:sz w:val="24"/>
          <w:szCs w:val="24"/>
        </w:rPr>
        <w:t>or</w:t>
      </w:r>
      <w:r w:rsidR="0087537A">
        <w:rPr>
          <w:rFonts w:ascii="Arial" w:hAnsi="Arial" w:cs="Arial"/>
          <w:sz w:val="24"/>
          <w:szCs w:val="24"/>
        </w:rPr>
        <w:t xml:space="preserve"> more of </w:t>
      </w:r>
      <w:r w:rsidR="006239BE" w:rsidRPr="006239BE">
        <w:rPr>
          <w:rFonts w:ascii="Arial" w:hAnsi="Arial" w:cs="Arial"/>
          <w:sz w:val="24"/>
          <w:szCs w:val="24"/>
        </w:rPr>
        <w:t>disciplines/</w:t>
      </w:r>
      <w:r w:rsidR="0082271E">
        <w:rPr>
          <w:rFonts w:ascii="Arial" w:hAnsi="Arial" w:cs="Arial"/>
          <w:sz w:val="24"/>
          <w:szCs w:val="24"/>
        </w:rPr>
        <w:t xml:space="preserve"> </w:t>
      </w:r>
      <w:r w:rsidR="006239BE" w:rsidRPr="006239BE">
        <w:rPr>
          <w:rFonts w:ascii="Arial" w:hAnsi="Arial" w:cs="Arial"/>
          <w:sz w:val="24"/>
          <w:szCs w:val="24"/>
        </w:rPr>
        <w:t>areas of activity in</w:t>
      </w:r>
      <w:r w:rsidR="00CC6102">
        <w:rPr>
          <w:rFonts w:ascii="Arial" w:hAnsi="Arial" w:cs="Arial"/>
          <w:sz w:val="24"/>
          <w:szCs w:val="24"/>
        </w:rPr>
        <w:t xml:space="preserve"> </w:t>
      </w:r>
      <w:r w:rsidR="006239BE" w:rsidRPr="006239BE">
        <w:rPr>
          <w:rFonts w:ascii="Arial" w:hAnsi="Arial" w:cs="Arial"/>
          <w:sz w:val="24"/>
          <w:szCs w:val="24"/>
        </w:rPr>
        <w:t xml:space="preserve">the </w:t>
      </w:r>
      <w:r w:rsidR="006239BE">
        <w:rPr>
          <w:rFonts w:ascii="Arial" w:hAnsi="Arial" w:cs="Arial"/>
          <w:sz w:val="24"/>
          <w:szCs w:val="24"/>
        </w:rPr>
        <w:t xml:space="preserve">applicant </w:t>
      </w:r>
      <w:r w:rsidR="006239BE" w:rsidRPr="006239BE">
        <w:rPr>
          <w:rFonts w:ascii="Arial" w:hAnsi="Arial" w:cs="Arial"/>
          <w:sz w:val="24"/>
          <w:szCs w:val="24"/>
        </w:rPr>
        <w:t>Forensic Science Laboratories</w:t>
      </w:r>
      <w:r w:rsidR="006239BE">
        <w:rPr>
          <w:rFonts w:ascii="Arial" w:hAnsi="Arial" w:cs="Arial"/>
          <w:sz w:val="24"/>
          <w:szCs w:val="24"/>
        </w:rPr>
        <w:t xml:space="preserve">: </w:t>
      </w:r>
    </w:p>
    <w:p w:rsidR="006239BE" w:rsidRDefault="006239BE" w:rsidP="006239BE">
      <w:pPr>
        <w:autoSpaceDE w:val="0"/>
        <w:autoSpaceDN w:val="0"/>
        <w:adjustRightInd w:val="0"/>
        <w:spacing w:after="0" w:line="240" w:lineRule="auto"/>
        <w:rPr>
          <w:rFonts w:ascii="Arial" w:hAnsi="Arial" w:cs="Arial"/>
          <w:lang w:val="en-US"/>
        </w:rPr>
      </w:pP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Computer (Media) Forensics</w:t>
      </w: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Network (Cyber) Forensics</w:t>
      </w: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Mobile Devices Forensics</w:t>
      </w: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Digital Video / Image &amp; CCTV Forensics</w:t>
      </w: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Digital Audio Forensics</w:t>
      </w: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Device Specific Forensics</w:t>
      </w: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Digital Equipment / Machines (having embedded firmware)</w:t>
      </w:r>
    </w:p>
    <w:p w:rsidR="000F24C1" w:rsidRDefault="00004523">
      <w:pPr>
        <w:pStyle w:val="ListParagraph"/>
        <w:numPr>
          <w:ilvl w:val="0"/>
          <w:numId w:val="27"/>
        </w:numPr>
        <w:tabs>
          <w:tab w:val="clear" w:pos="540"/>
          <w:tab w:val="num" w:pos="1701"/>
        </w:tabs>
        <w:autoSpaceDE w:val="0"/>
        <w:autoSpaceDN w:val="0"/>
        <w:adjustRightInd w:val="0"/>
        <w:spacing w:after="0" w:line="360" w:lineRule="auto"/>
        <w:ind w:left="1701" w:hanging="567"/>
        <w:rPr>
          <w:rFonts w:ascii="Arial" w:hAnsi="Arial" w:cs="Arial"/>
          <w:sz w:val="24"/>
          <w:szCs w:val="24"/>
        </w:rPr>
      </w:pPr>
      <w:r w:rsidRPr="00004523">
        <w:rPr>
          <w:rFonts w:ascii="Arial" w:hAnsi="Arial" w:cs="Arial"/>
          <w:sz w:val="24"/>
          <w:szCs w:val="24"/>
        </w:rPr>
        <w:t>Any other</w:t>
      </w:r>
    </w:p>
    <w:p w:rsidR="000F24C1" w:rsidRDefault="000F24C1">
      <w:pPr>
        <w:autoSpaceDE w:val="0"/>
        <w:autoSpaceDN w:val="0"/>
        <w:adjustRightInd w:val="0"/>
        <w:spacing w:after="0" w:line="240" w:lineRule="auto"/>
        <w:rPr>
          <w:rFonts w:ascii="Arial" w:hAnsi="Arial" w:cs="Arial"/>
          <w:lang w:val="en-US"/>
        </w:rPr>
      </w:pPr>
    </w:p>
    <w:p w:rsidR="00557A2D" w:rsidRDefault="00004523" w:rsidP="00790CF2">
      <w:pPr>
        <w:autoSpaceDE w:val="0"/>
        <w:autoSpaceDN w:val="0"/>
        <w:adjustRightInd w:val="0"/>
        <w:spacing w:after="0" w:line="240" w:lineRule="auto"/>
        <w:ind w:left="720" w:right="-279"/>
        <w:jc w:val="both"/>
        <w:rPr>
          <w:rFonts w:ascii="Arial" w:hAnsi="Arial" w:cs="Arial"/>
          <w:sz w:val="24"/>
          <w:szCs w:val="24"/>
        </w:rPr>
      </w:pPr>
      <w:r w:rsidRPr="00004523">
        <w:rPr>
          <w:rFonts w:ascii="Arial" w:hAnsi="Arial" w:cs="Arial"/>
          <w:sz w:val="24"/>
          <w:szCs w:val="24"/>
        </w:rPr>
        <w:t>Accreditation in additional disciplines may be offered in future as per requirement.</w:t>
      </w:r>
    </w:p>
    <w:p w:rsidR="00790CF2" w:rsidRDefault="00790CF2" w:rsidP="00790CF2">
      <w:pPr>
        <w:autoSpaceDE w:val="0"/>
        <w:autoSpaceDN w:val="0"/>
        <w:adjustRightInd w:val="0"/>
        <w:spacing w:after="0" w:line="240" w:lineRule="auto"/>
        <w:ind w:left="720" w:right="-279"/>
        <w:jc w:val="both"/>
        <w:rPr>
          <w:rFonts w:ascii="Arial" w:hAnsi="Arial" w:cs="Arial"/>
          <w:sz w:val="24"/>
          <w:szCs w:val="24"/>
        </w:rPr>
      </w:pPr>
    </w:p>
    <w:p w:rsidR="004A2731" w:rsidRPr="00557A2D" w:rsidRDefault="00557A2D" w:rsidP="00557A2D">
      <w:pPr>
        <w:pStyle w:val="ListParagraph"/>
        <w:numPr>
          <w:ilvl w:val="0"/>
          <w:numId w:val="21"/>
        </w:numPr>
        <w:spacing w:after="0" w:line="360" w:lineRule="auto"/>
        <w:ind w:hanging="644"/>
        <w:jc w:val="both"/>
        <w:rPr>
          <w:b/>
          <w:sz w:val="36"/>
          <w:szCs w:val="36"/>
          <w:u w:val="single"/>
        </w:rPr>
      </w:pPr>
      <w:r>
        <w:rPr>
          <w:b/>
          <w:sz w:val="36"/>
          <w:szCs w:val="36"/>
          <w:u w:val="single"/>
        </w:rPr>
        <w:t>Criteria for A</w:t>
      </w:r>
      <w:r w:rsidR="009B5443" w:rsidRPr="00557A2D">
        <w:rPr>
          <w:b/>
          <w:sz w:val="36"/>
          <w:szCs w:val="36"/>
          <w:u w:val="single"/>
        </w:rPr>
        <w:t xml:space="preserve">ccreditation: </w:t>
      </w:r>
    </w:p>
    <w:p w:rsidR="009B5443" w:rsidRPr="00557A2D" w:rsidRDefault="00DB4DCE" w:rsidP="00CC6102">
      <w:pPr>
        <w:pStyle w:val="ListParagraph"/>
        <w:autoSpaceDE w:val="0"/>
        <w:autoSpaceDN w:val="0"/>
        <w:adjustRightInd w:val="0"/>
        <w:spacing w:line="360" w:lineRule="auto"/>
        <w:ind w:left="567" w:right="-45"/>
        <w:jc w:val="both"/>
        <w:rPr>
          <w:rFonts w:ascii="Arial" w:hAnsi="Arial" w:cs="Arial"/>
          <w:sz w:val="24"/>
          <w:szCs w:val="24"/>
        </w:rPr>
      </w:pPr>
      <w:r>
        <w:rPr>
          <w:rFonts w:ascii="Arial" w:hAnsi="Arial" w:cs="Arial"/>
          <w:sz w:val="24"/>
          <w:szCs w:val="24"/>
        </w:rPr>
        <w:t>The</w:t>
      </w:r>
      <w:r w:rsidR="00557A2D">
        <w:rPr>
          <w:rFonts w:ascii="Arial" w:hAnsi="Arial" w:cs="Arial"/>
          <w:sz w:val="24"/>
          <w:szCs w:val="24"/>
        </w:rPr>
        <w:t xml:space="preserve"> Lab</w:t>
      </w:r>
      <w:r w:rsidR="00557A2D" w:rsidRPr="004A2731">
        <w:rPr>
          <w:rFonts w:ascii="Arial" w:hAnsi="Arial" w:cs="Arial"/>
          <w:sz w:val="24"/>
          <w:szCs w:val="24"/>
        </w:rPr>
        <w:t xml:space="preserve"> </w:t>
      </w:r>
      <w:r>
        <w:rPr>
          <w:rFonts w:ascii="Arial" w:hAnsi="Arial" w:cs="Arial"/>
          <w:sz w:val="24"/>
          <w:szCs w:val="24"/>
        </w:rPr>
        <w:t>has to follow</w:t>
      </w:r>
      <w:r w:rsidR="00557A2D">
        <w:rPr>
          <w:rFonts w:ascii="Arial" w:hAnsi="Arial" w:cs="Arial"/>
          <w:sz w:val="24"/>
          <w:szCs w:val="24"/>
        </w:rPr>
        <w:t xml:space="preserve"> g</w:t>
      </w:r>
      <w:r w:rsidR="004A2731" w:rsidRPr="00557A2D">
        <w:rPr>
          <w:rFonts w:ascii="Arial" w:hAnsi="Arial" w:cs="Arial"/>
          <w:sz w:val="24"/>
          <w:szCs w:val="24"/>
        </w:rPr>
        <w:t>eneral requirements for the competence of testing and calibration laboratories</w:t>
      </w:r>
      <w:r w:rsidR="00557A2D">
        <w:rPr>
          <w:rFonts w:ascii="Arial" w:hAnsi="Arial" w:cs="Arial"/>
          <w:sz w:val="24"/>
          <w:szCs w:val="24"/>
        </w:rPr>
        <w:t xml:space="preserve"> as per </w:t>
      </w:r>
      <w:r w:rsidR="00557A2D" w:rsidRPr="004A2731">
        <w:rPr>
          <w:rFonts w:ascii="Arial" w:hAnsi="Arial" w:cs="Arial"/>
          <w:sz w:val="24"/>
          <w:szCs w:val="24"/>
        </w:rPr>
        <w:t>ISO/ IEC 17025</w:t>
      </w:r>
      <w:r w:rsidR="00557A2D">
        <w:rPr>
          <w:rFonts w:ascii="Arial" w:hAnsi="Arial" w:cs="Arial"/>
          <w:sz w:val="24"/>
          <w:szCs w:val="24"/>
        </w:rPr>
        <w:t>:2005.</w:t>
      </w:r>
    </w:p>
    <w:p w:rsidR="002B4D1E" w:rsidRDefault="002B4D1E" w:rsidP="00CC6102">
      <w:pPr>
        <w:pStyle w:val="ListParagraph"/>
        <w:autoSpaceDE w:val="0"/>
        <w:autoSpaceDN w:val="0"/>
        <w:adjustRightInd w:val="0"/>
        <w:spacing w:line="360" w:lineRule="auto"/>
        <w:ind w:left="567" w:right="-45"/>
        <w:jc w:val="both"/>
        <w:rPr>
          <w:rFonts w:ascii="Arial" w:hAnsi="Arial" w:cs="Arial"/>
          <w:sz w:val="24"/>
          <w:szCs w:val="24"/>
        </w:rPr>
      </w:pPr>
    </w:p>
    <w:p w:rsidR="002B4D1E" w:rsidRPr="004A2731" w:rsidRDefault="002B4D1E" w:rsidP="00CC6102">
      <w:pPr>
        <w:pStyle w:val="ListParagraph"/>
        <w:autoSpaceDE w:val="0"/>
        <w:autoSpaceDN w:val="0"/>
        <w:adjustRightInd w:val="0"/>
        <w:spacing w:line="360" w:lineRule="auto"/>
        <w:ind w:left="567" w:right="-45"/>
        <w:jc w:val="both"/>
        <w:rPr>
          <w:rFonts w:ascii="Arial" w:hAnsi="Arial" w:cs="Arial"/>
          <w:sz w:val="24"/>
          <w:szCs w:val="24"/>
        </w:rPr>
      </w:pPr>
      <w:r>
        <w:rPr>
          <w:rFonts w:ascii="Arial" w:hAnsi="Arial" w:cs="Arial"/>
          <w:sz w:val="24"/>
          <w:szCs w:val="24"/>
        </w:rPr>
        <w:t xml:space="preserve">It is </w:t>
      </w:r>
      <w:r w:rsidR="00DB4DCE">
        <w:rPr>
          <w:rFonts w:ascii="Arial" w:hAnsi="Arial" w:cs="Arial"/>
          <w:sz w:val="24"/>
          <w:szCs w:val="24"/>
        </w:rPr>
        <w:t xml:space="preserve">also </w:t>
      </w:r>
      <w:r>
        <w:rPr>
          <w:rFonts w:ascii="Arial" w:hAnsi="Arial" w:cs="Arial"/>
          <w:sz w:val="24"/>
          <w:szCs w:val="24"/>
        </w:rPr>
        <w:t xml:space="preserve">expected that the Lab follows the best practices as stated in </w:t>
      </w:r>
      <w:r w:rsidR="004A2731">
        <w:rPr>
          <w:rFonts w:ascii="Arial" w:hAnsi="Arial" w:cs="Arial"/>
          <w:sz w:val="24"/>
          <w:szCs w:val="24"/>
        </w:rPr>
        <w:t>ISO</w:t>
      </w:r>
      <w:r>
        <w:rPr>
          <w:rFonts w:ascii="Arial" w:hAnsi="Arial" w:cs="Arial"/>
          <w:sz w:val="24"/>
          <w:szCs w:val="24"/>
        </w:rPr>
        <w:t>/</w:t>
      </w:r>
      <w:r w:rsidR="00557A2D">
        <w:rPr>
          <w:rFonts w:ascii="Arial" w:hAnsi="Arial" w:cs="Arial"/>
          <w:sz w:val="24"/>
          <w:szCs w:val="24"/>
        </w:rPr>
        <w:t>IEC 27037:2012: Information</w:t>
      </w:r>
      <w:r w:rsidRPr="00557A2D">
        <w:rPr>
          <w:rFonts w:ascii="Arial" w:hAnsi="Arial" w:cs="Arial"/>
          <w:sz w:val="24"/>
          <w:szCs w:val="24"/>
        </w:rPr>
        <w:t xml:space="preserve"> technology - Security techniques - Guidelines for identification, collection, acquisition and preservation of digital evidence</w:t>
      </w:r>
      <w:r w:rsidR="00DC3B8F">
        <w:rPr>
          <w:rFonts w:ascii="Arial" w:hAnsi="Arial" w:cs="Arial"/>
          <w:sz w:val="24"/>
          <w:szCs w:val="24"/>
        </w:rPr>
        <w:t xml:space="preserve"> o</w:t>
      </w:r>
      <w:r>
        <w:rPr>
          <w:rFonts w:ascii="Arial" w:hAnsi="Arial" w:cs="Arial"/>
          <w:sz w:val="24"/>
          <w:szCs w:val="24"/>
        </w:rPr>
        <w:t>r</w:t>
      </w:r>
      <w:r w:rsidR="00DC3B8F">
        <w:rPr>
          <w:rFonts w:ascii="Arial" w:hAnsi="Arial" w:cs="Arial"/>
          <w:sz w:val="24"/>
          <w:szCs w:val="24"/>
        </w:rPr>
        <w:t xml:space="preserve"> any </w:t>
      </w:r>
      <w:r>
        <w:rPr>
          <w:rFonts w:ascii="Arial" w:hAnsi="Arial" w:cs="Arial"/>
          <w:sz w:val="24"/>
          <w:szCs w:val="24"/>
        </w:rPr>
        <w:t>other National</w:t>
      </w:r>
      <w:r w:rsidR="00557A2D">
        <w:rPr>
          <w:rFonts w:ascii="Arial" w:hAnsi="Arial" w:cs="Arial"/>
          <w:sz w:val="24"/>
          <w:szCs w:val="24"/>
        </w:rPr>
        <w:t xml:space="preserve"> </w:t>
      </w:r>
      <w:r>
        <w:rPr>
          <w:rFonts w:ascii="Arial" w:hAnsi="Arial" w:cs="Arial"/>
          <w:sz w:val="24"/>
          <w:szCs w:val="24"/>
        </w:rPr>
        <w:t>/ International Standard</w:t>
      </w:r>
      <w:r w:rsidR="00DC3B8F">
        <w:rPr>
          <w:rFonts w:ascii="Arial" w:hAnsi="Arial" w:cs="Arial"/>
          <w:sz w:val="24"/>
          <w:szCs w:val="24"/>
        </w:rPr>
        <w:t xml:space="preserve"> </w:t>
      </w:r>
      <w:r>
        <w:rPr>
          <w:rFonts w:ascii="Arial" w:hAnsi="Arial" w:cs="Arial"/>
          <w:sz w:val="24"/>
          <w:szCs w:val="24"/>
        </w:rPr>
        <w:t>(s).</w:t>
      </w:r>
    </w:p>
    <w:p w:rsidR="00B90753" w:rsidRDefault="005F710F" w:rsidP="00CC6102">
      <w:pPr>
        <w:pStyle w:val="ListParagraph"/>
        <w:spacing w:line="360" w:lineRule="auto"/>
        <w:ind w:left="567" w:right="-45"/>
        <w:jc w:val="both"/>
        <w:rPr>
          <w:rFonts w:ascii="Arial" w:hAnsi="Arial" w:cs="Arial"/>
          <w:sz w:val="24"/>
          <w:szCs w:val="24"/>
        </w:rPr>
      </w:pPr>
      <w:r>
        <w:rPr>
          <w:rFonts w:ascii="Arial" w:hAnsi="Arial" w:cs="Arial"/>
          <w:sz w:val="24"/>
          <w:szCs w:val="24"/>
        </w:rPr>
        <w:br w:type="page"/>
      </w:r>
    </w:p>
    <w:p w:rsidR="000F24C1" w:rsidRDefault="00647C90" w:rsidP="00EC0415">
      <w:pPr>
        <w:pStyle w:val="ListParagraph"/>
        <w:numPr>
          <w:ilvl w:val="0"/>
          <w:numId w:val="21"/>
        </w:numPr>
        <w:spacing w:after="0" w:line="360" w:lineRule="auto"/>
        <w:ind w:hanging="644"/>
        <w:jc w:val="both"/>
        <w:rPr>
          <w:b/>
          <w:sz w:val="36"/>
          <w:szCs w:val="36"/>
          <w:u w:val="single"/>
        </w:rPr>
      </w:pPr>
      <w:r w:rsidRPr="00BF16AE">
        <w:rPr>
          <w:b/>
          <w:sz w:val="36"/>
          <w:szCs w:val="36"/>
          <w:u w:val="single"/>
        </w:rPr>
        <w:lastRenderedPageBreak/>
        <w:t>Eligibility Criteria</w:t>
      </w:r>
    </w:p>
    <w:p w:rsidR="00B34D82" w:rsidRDefault="002B4D1E" w:rsidP="00B34D82">
      <w:pPr>
        <w:pStyle w:val="ListParagraph"/>
        <w:numPr>
          <w:ilvl w:val="1"/>
          <w:numId w:val="1"/>
        </w:numPr>
        <w:spacing w:line="360" w:lineRule="auto"/>
        <w:ind w:left="1418" w:hanging="425"/>
        <w:jc w:val="both"/>
        <w:rPr>
          <w:rFonts w:ascii="Arial" w:hAnsi="Arial" w:cs="Arial"/>
          <w:sz w:val="24"/>
          <w:szCs w:val="24"/>
        </w:rPr>
      </w:pPr>
      <w:r>
        <w:rPr>
          <w:rFonts w:ascii="Arial" w:hAnsi="Arial" w:cs="Arial"/>
          <w:sz w:val="24"/>
          <w:szCs w:val="24"/>
        </w:rPr>
        <w:t xml:space="preserve">As defined in the IT Act 2000, </w:t>
      </w:r>
      <w:r w:rsidR="00BF16AE">
        <w:rPr>
          <w:rFonts w:ascii="Arial" w:hAnsi="Arial" w:cs="Arial"/>
          <w:sz w:val="24"/>
          <w:szCs w:val="24"/>
        </w:rPr>
        <w:t xml:space="preserve">Applicant has to be </w:t>
      </w:r>
      <w:r w:rsidR="00BF16AE" w:rsidRPr="00BF16AE">
        <w:rPr>
          <w:rFonts w:ascii="Arial" w:hAnsi="Arial" w:cs="Arial"/>
          <w:sz w:val="24"/>
          <w:szCs w:val="24"/>
        </w:rPr>
        <w:t>any Department, body or agency of the Central Government or a State Government</w:t>
      </w:r>
      <w:r>
        <w:rPr>
          <w:rFonts w:ascii="Arial" w:hAnsi="Arial" w:cs="Arial"/>
          <w:sz w:val="24"/>
          <w:szCs w:val="24"/>
        </w:rPr>
        <w:t xml:space="preserve"> and working in the </w:t>
      </w:r>
      <w:r w:rsidRPr="005F2B89">
        <w:rPr>
          <w:rFonts w:ascii="Arial" w:hAnsi="Arial" w:cs="Arial"/>
          <w:sz w:val="24"/>
          <w:szCs w:val="24"/>
        </w:rPr>
        <w:t>area of Electronic Evidence</w:t>
      </w:r>
      <w:r w:rsidR="00EC4D9E" w:rsidRPr="005F2B89">
        <w:rPr>
          <w:rFonts w:ascii="Arial" w:hAnsi="Arial" w:cs="Arial"/>
          <w:sz w:val="24"/>
          <w:szCs w:val="24"/>
        </w:rPr>
        <w:t>.</w:t>
      </w:r>
    </w:p>
    <w:p w:rsidR="00B34D82" w:rsidRDefault="00B34D82" w:rsidP="00B34D82">
      <w:pPr>
        <w:pStyle w:val="ListParagraph"/>
        <w:spacing w:line="360" w:lineRule="auto"/>
        <w:ind w:left="1418"/>
        <w:jc w:val="both"/>
        <w:rPr>
          <w:rFonts w:ascii="Arial" w:hAnsi="Arial" w:cs="Arial"/>
          <w:sz w:val="24"/>
          <w:szCs w:val="24"/>
        </w:rPr>
      </w:pPr>
    </w:p>
    <w:p w:rsidR="000F24C1" w:rsidRPr="00B34D82" w:rsidRDefault="00EC4D9E" w:rsidP="00B34D82">
      <w:pPr>
        <w:pStyle w:val="ListParagraph"/>
        <w:numPr>
          <w:ilvl w:val="1"/>
          <w:numId w:val="1"/>
        </w:numPr>
        <w:spacing w:line="360" w:lineRule="auto"/>
        <w:ind w:left="1418" w:hanging="425"/>
        <w:jc w:val="both"/>
        <w:rPr>
          <w:rFonts w:ascii="Arial" w:hAnsi="Arial" w:cs="Arial"/>
          <w:sz w:val="24"/>
          <w:szCs w:val="24"/>
        </w:rPr>
      </w:pPr>
      <w:r w:rsidRPr="00B34D82">
        <w:rPr>
          <w:rFonts w:ascii="Arial" w:hAnsi="Arial" w:cs="Arial"/>
          <w:sz w:val="24"/>
          <w:szCs w:val="24"/>
        </w:rPr>
        <w:t xml:space="preserve">All the interested organisation meeting the minimum eligibility criteria as specified, shall submit a formal application to </w:t>
      </w:r>
      <w:r w:rsidR="00183F0E" w:rsidRPr="00B34D82">
        <w:rPr>
          <w:rFonts w:ascii="Arial" w:hAnsi="Arial" w:cs="Arial"/>
          <w:sz w:val="24"/>
          <w:szCs w:val="24"/>
        </w:rPr>
        <w:t>MeitY</w:t>
      </w:r>
      <w:r w:rsidRPr="00B34D82">
        <w:rPr>
          <w:rFonts w:ascii="Arial" w:hAnsi="Arial" w:cs="Arial"/>
          <w:sz w:val="24"/>
          <w:szCs w:val="24"/>
        </w:rPr>
        <w:t>.  The applicant lab will have to provide all the details including the scope of accreditation sought, details of quality management system maintained, including the organisational structure, roles and responsibilities, tools and fixtures, software tools, software applications, details of manpower, operating environment and such other things necessary to establish their competence in this area.</w:t>
      </w:r>
    </w:p>
    <w:p w:rsidR="00790CF2" w:rsidRPr="00790CF2" w:rsidRDefault="00790CF2" w:rsidP="00790CF2">
      <w:pPr>
        <w:pStyle w:val="ListParagraph"/>
        <w:rPr>
          <w:sz w:val="36"/>
          <w:szCs w:val="36"/>
        </w:rPr>
      </w:pPr>
    </w:p>
    <w:p w:rsidR="00F46DB1" w:rsidRDefault="00BF16AE" w:rsidP="00B12A65">
      <w:pPr>
        <w:pStyle w:val="ListParagraph"/>
        <w:numPr>
          <w:ilvl w:val="0"/>
          <w:numId w:val="21"/>
        </w:numPr>
        <w:spacing w:after="0" w:line="240" w:lineRule="auto"/>
        <w:ind w:left="567" w:hanging="567"/>
        <w:jc w:val="both"/>
        <w:rPr>
          <w:b/>
          <w:sz w:val="36"/>
          <w:szCs w:val="36"/>
          <w:u w:val="single"/>
        </w:rPr>
      </w:pPr>
      <w:r w:rsidRPr="00DE20BF">
        <w:rPr>
          <w:b/>
          <w:sz w:val="36"/>
          <w:szCs w:val="36"/>
          <w:u w:val="single"/>
        </w:rPr>
        <w:t>Procedure for</w:t>
      </w:r>
      <w:r w:rsidR="00032000">
        <w:rPr>
          <w:b/>
          <w:sz w:val="36"/>
          <w:szCs w:val="36"/>
          <w:u w:val="single"/>
        </w:rPr>
        <w:t xml:space="preserve"> Application</w:t>
      </w:r>
      <w:r w:rsidR="00D1195F">
        <w:rPr>
          <w:b/>
          <w:sz w:val="36"/>
          <w:szCs w:val="36"/>
          <w:u w:val="single"/>
        </w:rPr>
        <w:t xml:space="preserve">, </w:t>
      </w:r>
      <w:r w:rsidR="00D1195F" w:rsidRPr="00DE20BF">
        <w:rPr>
          <w:b/>
          <w:sz w:val="36"/>
          <w:szCs w:val="36"/>
          <w:u w:val="single"/>
        </w:rPr>
        <w:t>Evaluation</w:t>
      </w:r>
      <w:r w:rsidRPr="00DE20BF">
        <w:rPr>
          <w:b/>
          <w:sz w:val="36"/>
          <w:szCs w:val="36"/>
          <w:u w:val="single"/>
        </w:rPr>
        <w:t xml:space="preserve"> and Recommend</w:t>
      </w:r>
      <w:r w:rsidR="00032000">
        <w:rPr>
          <w:b/>
          <w:sz w:val="36"/>
          <w:szCs w:val="36"/>
          <w:u w:val="single"/>
        </w:rPr>
        <w:t>ation</w:t>
      </w:r>
    </w:p>
    <w:p w:rsidR="00E716D8" w:rsidRPr="00B12A65" w:rsidRDefault="00E716D8" w:rsidP="00B12A65">
      <w:pPr>
        <w:pStyle w:val="ListParagraph"/>
        <w:spacing w:after="0" w:line="240" w:lineRule="auto"/>
        <w:ind w:left="1213"/>
        <w:jc w:val="both"/>
        <w:rPr>
          <w:b/>
          <w:sz w:val="36"/>
          <w:szCs w:val="36"/>
          <w:u w:val="single"/>
        </w:rPr>
      </w:pPr>
    </w:p>
    <w:p w:rsidR="00E716D8" w:rsidRDefault="003110B0" w:rsidP="00B12A65">
      <w:pPr>
        <w:shd w:val="clear" w:color="auto" w:fill="FFFFFF"/>
        <w:spacing w:after="0" w:line="360" w:lineRule="auto"/>
        <w:ind w:left="567"/>
        <w:jc w:val="both"/>
        <w:rPr>
          <w:rFonts w:ascii="Arial" w:hAnsi="Arial" w:cs="Arial"/>
          <w:sz w:val="24"/>
          <w:szCs w:val="24"/>
        </w:rPr>
      </w:pPr>
      <w:r w:rsidRPr="003110B0">
        <w:rPr>
          <w:rFonts w:ascii="Arial" w:hAnsi="Arial" w:cs="Arial"/>
          <w:sz w:val="24"/>
          <w:szCs w:val="24"/>
        </w:rPr>
        <w:t xml:space="preserve">The organization </w:t>
      </w:r>
      <w:r w:rsidR="004051C6">
        <w:rPr>
          <w:rFonts w:ascii="Arial" w:hAnsi="Arial" w:cs="Arial"/>
          <w:sz w:val="24"/>
          <w:szCs w:val="24"/>
        </w:rPr>
        <w:t>will</w:t>
      </w:r>
      <w:r w:rsidRPr="003110B0">
        <w:rPr>
          <w:rFonts w:ascii="Arial" w:hAnsi="Arial" w:cs="Arial"/>
          <w:sz w:val="24"/>
          <w:szCs w:val="24"/>
        </w:rPr>
        <w:t xml:space="preserve"> submit the duly filled application form (published on </w:t>
      </w:r>
      <w:r w:rsidR="00183F0E">
        <w:rPr>
          <w:rFonts w:ascii="Arial" w:hAnsi="Arial" w:cs="Arial"/>
          <w:sz w:val="24"/>
          <w:szCs w:val="24"/>
        </w:rPr>
        <w:t>MeitY</w:t>
      </w:r>
      <w:r w:rsidRPr="003110B0">
        <w:rPr>
          <w:rFonts w:ascii="Arial" w:hAnsi="Arial" w:cs="Arial"/>
          <w:sz w:val="24"/>
          <w:szCs w:val="24"/>
        </w:rPr>
        <w:t xml:space="preserve"> website) along with specified enclosures for a site with </w:t>
      </w:r>
      <w:r>
        <w:rPr>
          <w:rFonts w:ascii="Arial" w:hAnsi="Arial" w:cs="Arial"/>
          <w:sz w:val="24"/>
          <w:szCs w:val="24"/>
        </w:rPr>
        <w:t xml:space="preserve">a </w:t>
      </w:r>
      <w:r w:rsidR="00AB3AEB" w:rsidRPr="003110B0">
        <w:rPr>
          <w:rFonts w:ascii="Arial" w:hAnsi="Arial" w:cs="Arial"/>
          <w:sz w:val="24"/>
          <w:szCs w:val="24"/>
        </w:rPr>
        <w:t>well-defined</w:t>
      </w:r>
      <w:r w:rsidRPr="003110B0">
        <w:rPr>
          <w:rFonts w:ascii="Arial" w:hAnsi="Arial" w:cs="Arial"/>
          <w:sz w:val="24"/>
          <w:szCs w:val="24"/>
        </w:rPr>
        <w:t xml:space="preserve"> scope. </w:t>
      </w:r>
      <w:r w:rsidR="00183F0E">
        <w:rPr>
          <w:rFonts w:ascii="Arial" w:hAnsi="Arial" w:cs="Arial"/>
          <w:sz w:val="24"/>
          <w:szCs w:val="24"/>
        </w:rPr>
        <w:t>MeitY</w:t>
      </w:r>
      <w:r w:rsidR="004051C6">
        <w:rPr>
          <w:rFonts w:ascii="Arial" w:hAnsi="Arial" w:cs="Arial"/>
          <w:sz w:val="24"/>
          <w:szCs w:val="24"/>
        </w:rPr>
        <w:t>. O</w:t>
      </w:r>
      <w:r>
        <w:rPr>
          <w:rFonts w:ascii="Arial" w:hAnsi="Arial" w:cs="Arial"/>
          <w:sz w:val="24"/>
          <w:szCs w:val="24"/>
        </w:rPr>
        <w:t>n</w:t>
      </w:r>
      <w:r w:rsidR="004051C6">
        <w:rPr>
          <w:rFonts w:ascii="Arial" w:hAnsi="Arial" w:cs="Arial"/>
          <w:sz w:val="24"/>
          <w:szCs w:val="24"/>
        </w:rPr>
        <w:t xml:space="preserve"> the</w:t>
      </w:r>
      <w:r>
        <w:rPr>
          <w:rFonts w:ascii="Arial" w:hAnsi="Arial" w:cs="Arial"/>
          <w:sz w:val="24"/>
          <w:szCs w:val="24"/>
        </w:rPr>
        <w:t xml:space="preserve"> receipt of application, a</w:t>
      </w:r>
      <w:r w:rsidRPr="00224292">
        <w:rPr>
          <w:rFonts w:ascii="Arial" w:hAnsi="Arial" w:cs="Arial"/>
          <w:sz w:val="24"/>
          <w:szCs w:val="24"/>
        </w:rPr>
        <w:t xml:space="preserve">fter </w:t>
      </w:r>
      <w:r>
        <w:rPr>
          <w:rFonts w:ascii="Arial" w:hAnsi="Arial" w:cs="Arial"/>
          <w:sz w:val="24"/>
          <w:szCs w:val="24"/>
        </w:rPr>
        <w:t>c</w:t>
      </w:r>
      <w:r w:rsidRPr="004D7343">
        <w:rPr>
          <w:rFonts w:ascii="Arial" w:hAnsi="Arial" w:cs="Arial"/>
          <w:sz w:val="24"/>
          <w:szCs w:val="24"/>
        </w:rPr>
        <w:t xml:space="preserve">ursory </w:t>
      </w:r>
      <w:r>
        <w:rPr>
          <w:rFonts w:ascii="Arial" w:hAnsi="Arial" w:cs="Arial"/>
          <w:sz w:val="24"/>
          <w:szCs w:val="24"/>
        </w:rPr>
        <w:t xml:space="preserve">evaluation </w:t>
      </w:r>
      <w:r w:rsidRPr="00224292">
        <w:rPr>
          <w:rFonts w:ascii="Arial" w:hAnsi="Arial" w:cs="Arial"/>
          <w:sz w:val="24"/>
          <w:szCs w:val="24"/>
        </w:rPr>
        <w:t>of application</w:t>
      </w:r>
      <w:r>
        <w:rPr>
          <w:rFonts w:ascii="Arial" w:hAnsi="Arial" w:cs="Arial"/>
          <w:sz w:val="24"/>
          <w:szCs w:val="24"/>
        </w:rPr>
        <w:t>,</w:t>
      </w:r>
      <w:r w:rsidRPr="00224292">
        <w:rPr>
          <w:rFonts w:ascii="Arial" w:hAnsi="Arial" w:cs="Arial"/>
          <w:sz w:val="24"/>
          <w:szCs w:val="24"/>
        </w:rPr>
        <w:t xml:space="preserve"> for it being complete in all respects, a unique </w:t>
      </w:r>
      <w:r w:rsidR="004051C6">
        <w:rPr>
          <w:rFonts w:ascii="Arial" w:hAnsi="Arial" w:cs="Arial"/>
          <w:sz w:val="24"/>
          <w:szCs w:val="24"/>
        </w:rPr>
        <w:t>Lab</w:t>
      </w:r>
      <w:r w:rsidRPr="00224292">
        <w:rPr>
          <w:rFonts w:ascii="Arial" w:hAnsi="Arial" w:cs="Arial"/>
          <w:sz w:val="24"/>
          <w:szCs w:val="24"/>
        </w:rPr>
        <w:t xml:space="preserve"> Registration Number </w:t>
      </w:r>
      <w:r>
        <w:rPr>
          <w:rFonts w:ascii="Arial" w:hAnsi="Arial" w:cs="Arial"/>
          <w:sz w:val="24"/>
          <w:szCs w:val="24"/>
        </w:rPr>
        <w:t>(</w:t>
      </w:r>
      <w:r w:rsidR="004051C6">
        <w:rPr>
          <w:rFonts w:ascii="Arial" w:hAnsi="Arial" w:cs="Arial"/>
          <w:sz w:val="24"/>
          <w:szCs w:val="24"/>
        </w:rPr>
        <w:t>L</w:t>
      </w:r>
      <w:r>
        <w:rPr>
          <w:rFonts w:ascii="Arial" w:hAnsi="Arial" w:cs="Arial"/>
          <w:sz w:val="24"/>
          <w:szCs w:val="24"/>
        </w:rPr>
        <w:t xml:space="preserve">RN) </w:t>
      </w:r>
      <w:r w:rsidRPr="00224292">
        <w:rPr>
          <w:rFonts w:ascii="Arial" w:hAnsi="Arial" w:cs="Arial"/>
          <w:sz w:val="24"/>
          <w:szCs w:val="24"/>
        </w:rPr>
        <w:t>will be allocated to laboratory for further processing of application.</w:t>
      </w:r>
    </w:p>
    <w:p w:rsidR="003110B0" w:rsidRDefault="003110B0" w:rsidP="003110B0">
      <w:pPr>
        <w:shd w:val="clear" w:color="auto" w:fill="FFFFFF"/>
        <w:spacing w:after="0" w:line="360" w:lineRule="auto"/>
        <w:ind w:left="567"/>
        <w:jc w:val="both"/>
        <w:rPr>
          <w:rFonts w:ascii="Arial" w:hAnsi="Arial" w:cs="Arial"/>
          <w:sz w:val="24"/>
          <w:szCs w:val="24"/>
        </w:rPr>
      </w:pPr>
    </w:p>
    <w:p w:rsidR="003110B0" w:rsidRDefault="003110B0" w:rsidP="003110B0">
      <w:pPr>
        <w:pStyle w:val="ListParagraph"/>
        <w:spacing w:after="0" w:line="360" w:lineRule="auto"/>
        <w:ind w:left="567"/>
        <w:jc w:val="both"/>
        <w:rPr>
          <w:rFonts w:ascii="Arial" w:hAnsi="Arial" w:cs="Arial"/>
          <w:sz w:val="24"/>
          <w:szCs w:val="24"/>
        </w:rPr>
      </w:pPr>
      <w:r w:rsidRPr="003D16C3">
        <w:rPr>
          <w:rFonts w:ascii="Arial" w:hAnsi="Arial" w:cs="Arial"/>
          <w:sz w:val="24"/>
          <w:szCs w:val="24"/>
        </w:rPr>
        <w:t xml:space="preserve">Each such application is evaluated through a </w:t>
      </w:r>
      <w:r w:rsidR="00BB4A39" w:rsidRPr="00B12A65">
        <w:rPr>
          <w:rFonts w:ascii="Arial" w:hAnsi="Arial" w:cs="Arial"/>
          <w:b/>
          <w:sz w:val="24"/>
          <w:szCs w:val="24"/>
        </w:rPr>
        <w:t>three stage</w:t>
      </w:r>
      <w:r w:rsidRPr="003D16C3">
        <w:rPr>
          <w:rFonts w:ascii="Arial" w:hAnsi="Arial" w:cs="Arial"/>
          <w:sz w:val="24"/>
          <w:szCs w:val="24"/>
        </w:rPr>
        <w:t xml:space="preserve"> process as per the following detail</w:t>
      </w:r>
      <w:r>
        <w:rPr>
          <w:rFonts w:ascii="Arial" w:hAnsi="Arial" w:cs="Arial"/>
          <w:sz w:val="24"/>
          <w:szCs w:val="24"/>
        </w:rPr>
        <w:t>s</w:t>
      </w:r>
      <w:r w:rsidRPr="003D16C3">
        <w:rPr>
          <w:rFonts w:ascii="Arial" w:hAnsi="Arial" w:cs="Arial"/>
          <w:sz w:val="24"/>
          <w:szCs w:val="24"/>
        </w:rPr>
        <w:t>:</w:t>
      </w:r>
    </w:p>
    <w:p w:rsidR="003110B0" w:rsidRPr="006509BA" w:rsidRDefault="003110B0" w:rsidP="003110B0">
      <w:pPr>
        <w:pStyle w:val="ListParagraph"/>
        <w:spacing w:after="0" w:line="360" w:lineRule="auto"/>
        <w:jc w:val="both"/>
        <w:rPr>
          <w:rFonts w:ascii="Arial" w:hAnsi="Arial" w:cs="Arial"/>
          <w:sz w:val="24"/>
          <w:szCs w:val="24"/>
        </w:rPr>
      </w:pPr>
    </w:p>
    <w:p w:rsidR="00DA4248" w:rsidRPr="00032000" w:rsidRDefault="006509BA" w:rsidP="003110B0">
      <w:pPr>
        <w:spacing w:after="0" w:line="360" w:lineRule="auto"/>
        <w:ind w:left="567"/>
        <w:jc w:val="both"/>
        <w:rPr>
          <w:rFonts w:ascii="Arial" w:hAnsi="Arial" w:cs="Arial"/>
          <w:sz w:val="24"/>
          <w:szCs w:val="24"/>
        </w:rPr>
      </w:pPr>
      <w:r w:rsidRPr="00032000">
        <w:rPr>
          <w:rFonts w:ascii="Arial" w:hAnsi="Arial" w:cs="Arial"/>
          <w:b/>
          <w:sz w:val="24"/>
          <w:szCs w:val="24"/>
          <w:u w:val="single"/>
        </w:rPr>
        <w:t>Stage I:</w:t>
      </w:r>
      <w:r w:rsidR="00DA4248" w:rsidRPr="00DA4248">
        <w:rPr>
          <w:rFonts w:ascii="Times New Roman" w:hAnsi="Times New Roman" w:cs="Times New Roman"/>
          <w:bCs/>
          <w:sz w:val="24"/>
          <w:szCs w:val="24"/>
        </w:rPr>
        <w:t xml:space="preserve"> </w:t>
      </w:r>
      <w:r w:rsidR="003110B0">
        <w:rPr>
          <w:rFonts w:ascii="Arial" w:hAnsi="Arial" w:cs="Arial"/>
          <w:sz w:val="24"/>
          <w:szCs w:val="24"/>
        </w:rPr>
        <w:t xml:space="preserve">The </w:t>
      </w:r>
      <w:r w:rsidR="003110B0" w:rsidRPr="00DA4248">
        <w:rPr>
          <w:rFonts w:ascii="Arial" w:hAnsi="Arial" w:cs="Arial"/>
          <w:sz w:val="24"/>
          <w:szCs w:val="24"/>
        </w:rPr>
        <w:t>focus</w:t>
      </w:r>
      <w:r w:rsidR="003110B0">
        <w:rPr>
          <w:rFonts w:ascii="Arial" w:hAnsi="Arial" w:cs="Arial"/>
          <w:sz w:val="24"/>
          <w:szCs w:val="24"/>
        </w:rPr>
        <w:t xml:space="preserve"> of stage-I is</w:t>
      </w:r>
      <w:r w:rsidR="003110B0" w:rsidRPr="00DA4248">
        <w:rPr>
          <w:rFonts w:ascii="Arial" w:hAnsi="Arial" w:cs="Arial"/>
          <w:sz w:val="24"/>
          <w:szCs w:val="24"/>
        </w:rPr>
        <w:t xml:space="preserve"> on offline evaluation of the application </w:t>
      </w:r>
      <w:r w:rsidR="004051C6">
        <w:rPr>
          <w:rFonts w:ascii="Arial" w:hAnsi="Arial" w:cs="Arial"/>
          <w:sz w:val="24"/>
          <w:szCs w:val="24"/>
        </w:rPr>
        <w:t xml:space="preserve">followed by </w:t>
      </w:r>
      <w:r w:rsidR="003110B0" w:rsidRPr="00DA4248">
        <w:rPr>
          <w:rFonts w:ascii="Arial" w:hAnsi="Arial" w:cs="Arial"/>
          <w:sz w:val="24"/>
          <w:szCs w:val="24"/>
        </w:rPr>
        <w:t>appointment of a suitable assessment team</w:t>
      </w:r>
      <w:r w:rsidR="004051C6">
        <w:rPr>
          <w:rFonts w:ascii="Arial" w:hAnsi="Arial" w:cs="Arial"/>
          <w:sz w:val="24"/>
          <w:szCs w:val="24"/>
        </w:rPr>
        <w:t xml:space="preserve"> </w:t>
      </w:r>
      <w:r w:rsidR="003110B0" w:rsidRPr="00DA4248">
        <w:rPr>
          <w:rFonts w:ascii="Arial" w:hAnsi="Arial" w:cs="Arial"/>
          <w:sz w:val="24"/>
          <w:szCs w:val="24"/>
        </w:rPr>
        <w:t xml:space="preserve">including </w:t>
      </w:r>
      <w:r w:rsidR="003110B0">
        <w:rPr>
          <w:rFonts w:ascii="Arial" w:hAnsi="Arial" w:cs="Arial"/>
          <w:sz w:val="24"/>
          <w:szCs w:val="24"/>
        </w:rPr>
        <w:t>relevant</w:t>
      </w:r>
      <w:r w:rsidR="003110B0" w:rsidRPr="00DA4248">
        <w:rPr>
          <w:rFonts w:ascii="Arial" w:hAnsi="Arial" w:cs="Arial"/>
          <w:sz w:val="24"/>
          <w:szCs w:val="24"/>
        </w:rPr>
        <w:t xml:space="preserve"> experts. </w:t>
      </w:r>
      <w:r w:rsidR="004051C6">
        <w:rPr>
          <w:rFonts w:ascii="Arial" w:hAnsi="Arial" w:cs="Arial"/>
          <w:sz w:val="24"/>
          <w:szCs w:val="24"/>
        </w:rPr>
        <w:t xml:space="preserve">The </w:t>
      </w:r>
      <w:r w:rsidR="00BB4A39" w:rsidRPr="00B12A65">
        <w:rPr>
          <w:rFonts w:ascii="Arial" w:hAnsi="Arial" w:cs="Arial"/>
          <w:sz w:val="24"/>
          <w:szCs w:val="24"/>
        </w:rPr>
        <w:t xml:space="preserve">relevancy of the scope in context of applicant organization and adequacy of quality </w:t>
      </w:r>
      <w:r w:rsidR="003110B0" w:rsidRPr="003110B0">
        <w:rPr>
          <w:rFonts w:ascii="Arial" w:hAnsi="Arial" w:cs="Arial"/>
          <w:sz w:val="24"/>
          <w:szCs w:val="24"/>
        </w:rPr>
        <w:t>manual</w:t>
      </w:r>
      <w:r w:rsidR="00BB4A39" w:rsidRPr="00B12A65">
        <w:rPr>
          <w:rFonts w:ascii="Arial" w:hAnsi="Arial" w:cs="Arial"/>
          <w:sz w:val="24"/>
          <w:szCs w:val="24"/>
        </w:rPr>
        <w:t xml:space="preserve"> and related processes</w:t>
      </w:r>
      <w:r w:rsidR="004051C6">
        <w:rPr>
          <w:rFonts w:ascii="Arial" w:hAnsi="Arial" w:cs="Arial"/>
          <w:sz w:val="24"/>
          <w:szCs w:val="24"/>
        </w:rPr>
        <w:t xml:space="preserve"> shall be evaluated during this phase</w:t>
      </w:r>
      <w:r w:rsidR="00BB4A39" w:rsidRPr="00B12A65">
        <w:rPr>
          <w:rFonts w:ascii="Arial" w:hAnsi="Arial" w:cs="Arial"/>
          <w:sz w:val="24"/>
          <w:szCs w:val="24"/>
        </w:rPr>
        <w:t xml:space="preserve">. </w:t>
      </w:r>
      <w:r w:rsidR="003110B0" w:rsidRPr="00DA4248">
        <w:rPr>
          <w:rFonts w:ascii="Arial" w:hAnsi="Arial" w:cs="Arial"/>
          <w:sz w:val="24"/>
          <w:szCs w:val="24"/>
        </w:rPr>
        <w:t>This is similar to stage-I / Desktop audit as defined in certification parlance.</w:t>
      </w:r>
    </w:p>
    <w:p w:rsidR="00E716D8" w:rsidRDefault="00E716D8" w:rsidP="00B12A65">
      <w:pPr>
        <w:shd w:val="clear" w:color="auto" w:fill="FFFFFF"/>
        <w:spacing w:after="0" w:line="360" w:lineRule="auto"/>
        <w:ind w:left="709"/>
        <w:jc w:val="both"/>
        <w:rPr>
          <w:rFonts w:ascii="Arial" w:hAnsi="Arial" w:cs="Arial"/>
          <w:sz w:val="24"/>
          <w:szCs w:val="24"/>
        </w:rPr>
      </w:pPr>
    </w:p>
    <w:p w:rsidR="00E716D8" w:rsidRDefault="00F60277" w:rsidP="00790CF2">
      <w:pPr>
        <w:spacing w:after="0" w:line="360" w:lineRule="auto"/>
        <w:ind w:left="567" w:right="-334"/>
        <w:jc w:val="both"/>
        <w:rPr>
          <w:rFonts w:ascii="Arial" w:hAnsi="Arial" w:cs="Arial"/>
          <w:sz w:val="24"/>
          <w:szCs w:val="24"/>
        </w:rPr>
      </w:pPr>
      <w:r w:rsidRPr="00032000">
        <w:rPr>
          <w:rFonts w:ascii="Arial" w:hAnsi="Arial" w:cs="Arial"/>
          <w:b/>
          <w:sz w:val="24"/>
          <w:szCs w:val="24"/>
          <w:u w:val="single"/>
        </w:rPr>
        <w:lastRenderedPageBreak/>
        <w:t>Stage II:</w:t>
      </w:r>
      <w:r w:rsidRPr="00DA4248">
        <w:rPr>
          <w:rFonts w:ascii="Arial" w:hAnsi="Arial" w:cs="Arial"/>
          <w:b/>
          <w:sz w:val="24"/>
          <w:szCs w:val="24"/>
        </w:rPr>
        <w:t xml:space="preserve"> </w:t>
      </w:r>
      <w:r w:rsidR="008765FF">
        <w:rPr>
          <w:rFonts w:ascii="Arial" w:hAnsi="Arial" w:cs="Arial"/>
          <w:sz w:val="24"/>
          <w:szCs w:val="24"/>
        </w:rPr>
        <w:t>This objective of this assessment is to ascertain the adherence to the processes and procedures as stated out in the quality manual and the application.</w:t>
      </w:r>
      <w:r w:rsidRPr="00DA4248">
        <w:rPr>
          <w:rFonts w:ascii="Arial" w:hAnsi="Arial" w:cs="Arial"/>
          <w:sz w:val="24"/>
          <w:szCs w:val="24"/>
        </w:rPr>
        <w:t xml:space="preserve">It involves onsite assessment by the team constituted </w:t>
      </w:r>
      <w:r>
        <w:rPr>
          <w:rFonts w:ascii="Arial" w:hAnsi="Arial" w:cs="Arial"/>
          <w:sz w:val="24"/>
          <w:szCs w:val="24"/>
        </w:rPr>
        <w:t xml:space="preserve">by </w:t>
      </w:r>
      <w:r w:rsidR="00183F0E">
        <w:rPr>
          <w:rFonts w:ascii="Arial" w:hAnsi="Arial" w:cs="Arial"/>
          <w:sz w:val="24"/>
          <w:szCs w:val="24"/>
        </w:rPr>
        <w:t>MeitY</w:t>
      </w:r>
      <w:r>
        <w:rPr>
          <w:rFonts w:ascii="Arial" w:hAnsi="Arial" w:cs="Arial"/>
          <w:sz w:val="24"/>
          <w:szCs w:val="24"/>
        </w:rPr>
        <w:t xml:space="preserve"> in stage I</w:t>
      </w:r>
      <w:r w:rsidRPr="00DA4248">
        <w:rPr>
          <w:rFonts w:ascii="Arial" w:hAnsi="Arial" w:cs="Arial"/>
          <w:sz w:val="24"/>
          <w:szCs w:val="24"/>
        </w:rPr>
        <w:t xml:space="preserve">.  This assessment includes evaluation of technical aspects, </w:t>
      </w:r>
      <w:r>
        <w:rPr>
          <w:rFonts w:ascii="Arial" w:hAnsi="Arial" w:cs="Arial"/>
          <w:sz w:val="24"/>
          <w:szCs w:val="24"/>
        </w:rPr>
        <w:t>competency of</w:t>
      </w:r>
      <w:r w:rsidRPr="00DA4248">
        <w:rPr>
          <w:rFonts w:ascii="Arial" w:hAnsi="Arial" w:cs="Arial"/>
          <w:sz w:val="24"/>
          <w:szCs w:val="24"/>
        </w:rPr>
        <w:t xml:space="preserve"> manpower in digital forensics, availability of up to date licensed tools and </w:t>
      </w:r>
      <w:r w:rsidR="00A01E9A" w:rsidRPr="00DA4248">
        <w:rPr>
          <w:rFonts w:ascii="Arial" w:hAnsi="Arial" w:cs="Arial"/>
          <w:sz w:val="24"/>
          <w:szCs w:val="24"/>
        </w:rPr>
        <w:t>equipment</w:t>
      </w:r>
      <w:r w:rsidRPr="00DA4248">
        <w:rPr>
          <w:rFonts w:ascii="Arial" w:hAnsi="Arial" w:cs="Arial"/>
          <w:sz w:val="24"/>
          <w:szCs w:val="24"/>
        </w:rPr>
        <w:t xml:space="preserve">, availability of suitable environment to carry out such examination as also the availability of a proper quality management system and reasonable experience to demonstrate their overall competency in this area. </w:t>
      </w:r>
      <w:r w:rsidR="00F21B6C" w:rsidRPr="00FE1137">
        <w:rPr>
          <w:rFonts w:ascii="Arial" w:hAnsi="Arial" w:cs="Arial"/>
          <w:sz w:val="24"/>
          <w:szCs w:val="24"/>
        </w:rPr>
        <w:t xml:space="preserve">The duration of assessment depends upon the Scope and </w:t>
      </w:r>
      <w:r w:rsidR="00F21B6C">
        <w:rPr>
          <w:rFonts w:ascii="Arial" w:hAnsi="Arial" w:cs="Arial"/>
          <w:sz w:val="24"/>
          <w:szCs w:val="24"/>
        </w:rPr>
        <w:t xml:space="preserve">its </w:t>
      </w:r>
      <w:r w:rsidR="00F21B6C" w:rsidRPr="00FE1137">
        <w:rPr>
          <w:rFonts w:ascii="Arial" w:hAnsi="Arial" w:cs="Arial"/>
          <w:sz w:val="24"/>
          <w:szCs w:val="24"/>
        </w:rPr>
        <w:t xml:space="preserve">complexity. This may vary from a minimum of two mandays to higher number of mandays. </w:t>
      </w:r>
      <w:r w:rsidR="00BB4A39" w:rsidRPr="00B12A65">
        <w:rPr>
          <w:rFonts w:ascii="Arial" w:hAnsi="Arial" w:cs="Arial"/>
          <w:sz w:val="24"/>
          <w:szCs w:val="24"/>
        </w:rPr>
        <w:t>The details of the process are as follows:</w:t>
      </w:r>
      <w:r>
        <w:rPr>
          <w:rFonts w:ascii="Arial" w:hAnsi="Arial" w:cs="Arial"/>
          <w:strike/>
          <w:sz w:val="24"/>
          <w:szCs w:val="24"/>
        </w:rPr>
        <w:t xml:space="preserve">  </w:t>
      </w:r>
    </w:p>
    <w:p w:rsidR="00F60277" w:rsidRDefault="00F60277" w:rsidP="00F60277">
      <w:pPr>
        <w:shd w:val="clear" w:color="auto" w:fill="FFFFFF"/>
        <w:spacing w:after="0" w:line="360" w:lineRule="auto"/>
        <w:ind w:right="252"/>
        <w:jc w:val="both"/>
        <w:rPr>
          <w:rFonts w:ascii="Arial" w:hAnsi="Arial" w:cs="Arial"/>
          <w:sz w:val="24"/>
          <w:szCs w:val="24"/>
        </w:rPr>
      </w:pPr>
    </w:p>
    <w:p w:rsidR="00F60277" w:rsidRDefault="00F60277" w:rsidP="00F60277">
      <w:pPr>
        <w:shd w:val="clear" w:color="auto" w:fill="FFFFFF"/>
        <w:spacing w:after="0" w:line="360" w:lineRule="auto"/>
        <w:ind w:left="709"/>
        <w:jc w:val="both"/>
        <w:rPr>
          <w:rFonts w:ascii="Arial" w:hAnsi="Arial" w:cs="Arial"/>
          <w:sz w:val="24"/>
          <w:szCs w:val="24"/>
        </w:rPr>
      </w:pPr>
    </w:p>
    <w:p w:rsidR="00E716D8" w:rsidRDefault="00F60277" w:rsidP="00790CF2">
      <w:pPr>
        <w:spacing w:after="0" w:line="360" w:lineRule="auto"/>
        <w:ind w:left="567" w:right="-334"/>
        <w:jc w:val="both"/>
        <w:rPr>
          <w:rFonts w:ascii="Arial" w:hAnsi="Arial" w:cs="Arial"/>
          <w:sz w:val="24"/>
          <w:szCs w:val="24"/>
        </w:rPr>
      </w:pPr>
      <w:r w:rsidRPr="00032000">
        <w:rPr>
          <w:rFonts w:ascii="Arial" w:hAnsi="Arial" w:cs="Arial"/>
          <w:b/>
          <w:sz w:val="24"/>
          <w:szCs w:val="24"/>
          <w:u w:val="single"/>
        </w:rPr>
        <w:t xml:space="preserve">Stage III: </w:t>
      </w:r>
      <w:r w:rsidR="0011399F">
        <w:rPr>
          <w:rFonts w:ascii="Arial" w:hAnsi="Arial" w:cs="Arial"/>
          <w:sz w:val="24"/>
          <w:szCs w:val="24"/>
        </w:rPr>
        <w:t xml:space="preserve">This objective of this assessment is to </w:t>
      </w:r>
      <w:r w:rsidR="002B53A7">
        <w:rPr>
          <w:rFonts w:ascii="Arial" w:hAnsi="Arial" w:cs="Arial"/>
          <w:sz w:val="24"/>
          <w:szCs w:val="24"/>
        </w:rPr>
        <w:t>carry out an overall review</w:t>
      </w:r>
      <w:r w:rsidR="0011399F">
        <w:rPr>
          <w:rFonts w:ascii="Arial" w:hAnsi="Arial" w:cs="Arial"/>
          <w:sz w:val="24"/>
          <w:szCs w:val="24"/>
        </w:rPr>
        <w:t xml:space="preserve"> the findings of assessment team</w:t>
      </w:r>
      <w:r w:rsidR="002B53A7">
        <w:rPr>
          <w:rFonts w:ascii="Arial" w:hAnsi="Arial" w:cs="Arial"/>
          <w:sz w:val="24"/>
          <w:szCs w:val="24"/>
        </w:rPr>
        <w:t xml:space="preserve"> and its recommendations; ensure quality and completeness of the assessment done. </w:t>
      </w:r>
      <w:r w:rsidR="0011399F">
        <w:rPr>
          <w:rFonts w:ascii="Arial" w:hAnsi="Arial" w:cs="Arial"/>
          <w:sz w:val="24"/>
          <w:szCs w:val="24"/>
        </w:rPr>
        <w:t xml:space="preserve"> This is an independent review carried out by high level accreditation committee consisting of members independent of people directly involved in assessment. </w:t>
      </w:r>
    </w:p>
    <w:p w:rsidR="00A24DB3" w:rsidRPr="00224292" w:rsidRDefault="00A24DB3" w:rsidP="00790CF2">
      <w:pPr>
        <w:shd w:val="clear" w:color="auto" w:fill="FFFFFF"/>
        <w:spacing w:after="0" w:line="360" w:lineRule="auto"/>
        <w:ind w:left="567"/>
        <w:jc w:val="both"/>
        <w:rPr>
          <w:rFonts w:ascii="Arial" w:hAnsi="Arial" w:cs="Arial"/>
          <w:sz w:val="24"/>
          <w:szCs w:val="24"/>
        </w:rPr>
      </w:pPr>
    </w:p>
    <w:p w:rsidR="00566CF3" w:rsidRDefault="00BB4A39" w:rsidP="00790CF2">
      <w:pPr>
        <w:spacing w:after="0" w:line="360" w:lineRule="auto"/>
        <w:ind w:left="567" w:right="-334"/>
        <w:jc w:val="both"/>
        <w:rPr>
          <w:rFonts w:ascii="Arial" w:hAnsi="Arial" w:cs="Arial"/>
          <w:sz w:val="24"/>
          <w:szCs w:val="24"/>
        </w:rPr>
      </w:pPr>
      <w:r w:rsidRPr="00AB3AEB">
        <w:rPr>
          <w:rFonts w:ascii="Arial" w:hAnsi="Arial" w:cs="Arial"/>
          <w:sz w:val="24"/>
          <w:szCs w:val="24"/>
        </w:rPr>
        <w:t xml:space="preserve">On the recommendation of this committee and after seeking formal approval from the Secretary, </w:t>
      </w:r>
      <w:r w:rsidR="00183F0E">
        <w:rPr>
          <w:rFonts w:ascii="Arial" w:hAnsi="Arial" w:cs="Arial"/>
          <w:sz w:val="24"/>
          <w:szCs w:val="24"/>
        </w:rPr>
        <w:t>MeitY</w:t>
      </w:r>
      <w:r w:rsidRPr="00AB3AEB">
        <w:rPr>
          <w:rFonts w:ascii="Arial" w:hAnsi="Arial" w:cs="Arial"/>
          <w:sz w:val="24"/>
          <w:szCs w:val="24"/>
        </w:rPr>
        <w:t xml:space="preserve">, the notification with an approved </w:t>
      </w:r>
      <w:r w:rsidR="00B34D82" w:rsidRPr="00AB3AEB">
        <w:rPr>
          <w:rFonts w:ascii="Arial" w:hAnsi="Arial" w:cs="Arial"/>
          <w:sz w:val="24"/>
          <w:szCs w:val="24"/>
        </w:rPr>
        <w:t>scope of</w:t>
      </w:r>
      <w:r w:rsidR="00DC022D">
        <w:rPr>
          <w:rFonts w:ascii="Arial" w:hAnsi="Arial" w:cs="Arial"/>
          <w:sz w:val="24"/>
          <w:szCs w:val="24"/>
        </w:rPr>
        <w:t xml:space="preserve"> work </w:t>
      </w:r>
      <w:r w:rsidRPr="00AB3AEB">
        <w:rPr>
          <w:rFonts w:ascii="Arial" w:hAnsi="Arial" w:cs="Arial"/>
          <w:sz w:val="24"/>
          <w:szCs w:val="24"/>
        </w:rPr>
        <w:t>will be issued.</w:t>
      </w:r>
      <w:r w:rsidR="006509BA" w:rsidRPr="00AB3AEB">
        <w:rPr>
          <w:rFonts w:ascii="Arial" w:hAnsi="Arial" w:cs="Arial"/>
          <w:sz w:val="24"/>
          <w:szCs w:val="24"/>
        </w:rPr>
        <w:t xml:space="preserve"> </w:t>
      </w:r>
    </w:p>
    <w:p w:rsidR="00E716D8" w:rsidRPr="00B12A65" w:rsidRDefault="00566CF3" w:rsidP="00790CF2">
      <w:pPr>
        <w:pStyle w:val="ListParagraph"/>
        <w:numPr>
          <w:ilvl w:val="0"/>
          <w:numId w:val="21"/>
        </w:numPr>
        <w:spacing w:after="0" w:line="240" w:lineRule="auto"/>
        <w:ind w:left="567" w:hanging="567"/>
        <w:jc w:val="both"/>
        <w:rPr>
          <w:b/>
          <w:sz w:val="36"/>
          <w:szCs w:val="36"/>
          <w:u w:val="single"/>
        </w:rPr>
      </w:pPr>
      <w:r w:rsidRPr="00AB3AEB">
        <w:rPr>
          <w:rFonts w:ascii="Arial" w:hAnsi="Arial" w:cs="Arial"/>
          <w:sz w:val="24"/>
          <w:szCs w:val="24"/>
        </w:rPr>
        <w:br w:type="page"/>
      </w:r>
      <w:r w:rsidR="00F46DB1" w:rsidRPr="00B12A65">
        <w:rPr>
          <w:b/>
          <w:sz w:val="36"/>
          <w:szCs w:val="36"/>
          <w:u w:val="single"/>
        </w:rPr>
        <w:lastRenderedPageBreak/>
        <w:t xml:space="preserve">Notification and Validity </w:t>
      </w:r>
    </w:p>
    <w:p w:rsidR="00790CF2" w:rsidRDefault="00C94E2C" w:rsidP="00790CF2">
      <w:pPr>
        <w:spacing w:line="360" w:lineRule="auto"/>
        <w:jc w:val="both"/>
        <w:rPr>
          <w:rFonts w:ascii="Arial" w:hAnsi="Arial" w:cs="Arial"/>
          <w:sz w:val="24"/>
          <w:szCs w:val="24"/>
        </w:rPr>
      </w:pPr>
      <w:r w:rsidRPr="00F46DB1">
        <w:rPr>
          <w:rFonts w:ascii="Arial" w:hAnsi="Arial" w:cs="Arial"/>
          <w:sz w:val="24"/>
          <w:szCs w:val="24"/>
        </w:rPr>
        <w:t xml:space="preserve">The notification will be based on evaluation as </w:t>
      </w:r>
      <w:r w:rsidR="00CA0608" w:rsidRPr="00F46DB1">
        <w:rPr>
          <w:rFonts w:ascii="Arial" w:hAnsi="Arial" w:cs="Arial"/>
          <w:sz w:val="24"/>
          <w:szCs w:val="24"/>
        </w:rPr>
        <w:t>detailed in previous section</w:t>
      </w:r>
      <w:r w:rsidRPr="00F46DB1">
        <w:rPr>
          <w:rFonts w:ascii="Arial" w:hAnsi="Arial" w:cs="Arial"/>
          <w:sz w:val="24"/>
          <w:szCs w:val="24"/>
        </w:rPr>
        <w:t xml:space="preserve">. </w:t>
      </w:r>
      <w:r w:rsidR="00032000" w:rsidRPr="00F46DB1">
        <w:rPr>
          <w:rFonts w:ascii="Arial" w:hAnsi="Arial" w:cs="Arial"/>
          <w:sz w:val="24"/>
          <w:szCs w:val="24"/>
        </w:rPr>
        <w:t xml:space="preserve"> A n</w:t>
      </w:r>
      <w:r w:rsidRPr="00F46DB1">
        <w:rPr>
          <w:rFonts w:ascii="Arial" w:hAnsi="Arial" w:cs="Arial"/>
          <w:sz w:val="24"/>
          <w:szCs w:val="24"/>
        </w:rPr>
        <w:t xml:space="preserve">otification </w:t>
      </w:r>
      <w:r w:rsidR="00032000" w:rsidRPr="00F46DB1">
        <w:rPr>
          <w:rFonts w:ascii="Arial" w:hAnsi="Arial" w:cs="Arial"/>
          <w:sz w:val="24"/>
          <w:szCs w:val="24"/>
        </w:rPr>
        <w:t xml:space="preserve">declaring the applicant </w:t>
      </w:r>
      <w:r w:rsidR="00114D6A">
        <w:rPr>
          <w:rFonts w:ascii="Arial" w:hAnsi="Arial" w:cs="Arial"/>
          <w:sz w:val="24"/>
          <w:szCs w:val="24"/>
        </w:rPr>
        <w:t>lab</w:t>
      </w:r>
      <w:r w:rsidR="00114D6A" w:rsidRPr="00F46DB1">
        <w:rPr>
          <w:rFonts w:ascii="Arial" w:hAnsi="Arial" w:cs="Arial"/>
          <w:sz w:val="24"/>
          <w:szCs w:val="24"/>
        </w:rPr>
        <w:t xml:space="preserve"> </w:t>
      </w:r>
      <w:r w:rsidR="00032000" w:rsidRPr="00F46DB1">
        <w:rPr>
          <w:rFonts w:ascii="Arial" w:hAnsi="Arial" w:cs="Arial"/>
          <w:sz w:val="24"/>
          <w:szCs w:val="24"/>
        </w:rPr>
        <w:t>as</w:t>
      </w:r>
      <w:r w:rsidR="004B7508" w:rsidRPr="00F46DB1">
        <w:rPr>
          <w:rFonts w:ascii="Arial" w:hAnsi="Arial" w:cs="Arial"/>
          <w:sz w:val="24"/>
          <w:szCs w:val="24"/>
        </w:rPr>
        <w:t xml:space="preserve"> “</w:t>
      </w:r>
      <w:r w:rsidRPr="00F46DB1">
        <w:rPr>
          <w:rFonts w:ascii="Arial" w:hAnsi="Arial" w:cs="Arial"/>
          <w:sz w:val="24"/>
          <w:szCs w:val="24"/>
        </w:rPr>
        <w:t>Examiner of Electronic Evidence</w:t>
      </w:r>
      <w:r w:rsidR="004B7508" w:rsidRPr="00F46DB1">
        <w:rPr>
          <w:rFonts w:ascii="Arial" w:hAnsi="Arial" w:cs="Arial"/>
          <w:sz w:val="24"/>
          <w:szCs w:val="24"/>
        </w:rPr>
        <w:t>”</w:t>
      </w:r>
      <w:r w:rsidR="006D512D" w:rsidRPr="00F46DB1">
        <w:rPr>
          <w:rFonts w:ascii="Arial" w:hAnsi="Arial" w:cs="Arial"/>
          <w:sz w:val="24"/>
          <w:szCs w:val="24"/>
        </w:rPr>
        <w:t xml:space="preserve"> </w:t>
      </w:r>
      <w:r w:rsidR="00032000" w:rsidRPr="00F46DB1">
        <w:rPr>
          <w:rFonts w:ascii="Arial" w:hAnsi="Arial" w:cs="Arial"/>
          <w:sz w:val="24"/>
          <w:szCs w:val="24"/>
        </w:rPr>
        <w:t xml:space="preserve"> will be issued </w:t>
      </w:r>
      <w:r w:rsidR="00DB4DCE" w:rsidRPr="00F46DB1">
        <w:rPr>
          <w:rFonts w:ascii="Arial" w:hAnsi="Arial" w:cs="Arial"/>
          <w:sz w:val="24"/>
          <w:szCs w:val="24"/>
        </w:rPr>
        <w:t>subject to continued compliance to the requirement of this scheme document</w:t>
      </w:r>
      <w:r w:rsidR="00092ACD" w:rsidRPr="00F46DB1">
        <w:rPr>
          <w:rFonts w:ascii="Arial" w:hAnsi="Arial" w:cs="Arial"/>
          <w:sz w:val="24"/>
          <w:szCs w:val="24"/>
        </w:rPr>
        <w:t xml:space="preserve">. </w:t>
      </w:r>
      <w:r w:rsidR="00114D6A">
        <w:rPr>
          <w:rFonts w:ascii="Arial" w:hAnsi="Arial" w:cs="Arial"/>
          <w:sz w:val="24"/>
          <w:szCs w:val="24"/>
        </w:rPr>
        <w:t>Hence, a</w:t>
      </w:r>
      <w:r w:rsidR="00092ACD" w:rsidRPr="00F46DB1">
        <w:rPr>
          <w:rFonts w:ascii="Arial" w:hAnsi="Arial" w:cs="Arial"/>
          <w:sz w:val="24"/>
          <w:szCs w:val="24"/>
        </w:rPr>
        <w:t xml:space="preserve"> Lab will continue to remain notified unless the approval of the lab is suspended or withdrawn for the reasons as stated </w:t>
      </w:r>
      <w:r w:rsidR="00F7115B">
        <w:rPr>
          <w:rFonts w:ascii="Arial" w:hAnsi="Arial" w:cs="Arial"/>
          <w:sz w:val="24"/>
          <w:szCs w:val="24"/>
        </w:rPr>
        <w:t>in de-notification process.</w:t>
      </w:r>
    </w:p>
    <w:p w:rsidR="00790CF2" w:rsidRDefault="00790CF2" w:rsidP="00790CF2">
      <w:pPr>
        <w:spacing w:line="360" w:lineRule="auto"/>
        <w:jc w:val="both"/>
        <w:rPr>
          <w:rFonts w:ascii="Arial" w:hAnsi="Arial" w:cs="Arial"/>
          <w:sz w:val="24"/>
          <w:szCs w:val="24"/>
        </w:rPr>
      </w:pPr>
    </w:p>
    <w:p w:rsidR="00E716D8" w:rsidRDefault="009F0852" w:rsidP="00B12A65">
      <w:pPr>
        <w:pStyle w:val="ListParagraph"/>
        <w:numPr>
          <w:ilvl w:val="0"/>
          <w:numId w:val="21"/>
        </w:numPr>
        <w:spacing w:after="0" w:line="240" w:lineRule="auto"/>
        <w:ind w:hanging="644"/>
        <w:jc w:val="both"/>
        <w:rPr>
          <w:b/>
          <w:sz w:val="36"/>
          <w:szCs w:val="36"/>
          <w:u w:val="single"/>
        </w:rPr>
      </w:pPr>
      <w:r>
        <w:rPr>
          <w:b/>
          <w:sz w:val="36"/>
          <w:szCs w:val="36"/>
          <w:u w:val="single"/>
        </w:rPr>
        <w:t xml:space="preserve">Maintenance, </w:t>
      </w:r>
      <w:r w:rsidR="00092ACD">
        <w:rPr>
          <w:b/>
          <w:sz w:val="36"/>
          <w:szCs w:val="36"/>
          <w:u w:val="single"/>
        </w:rPr>
        <w:t>Suspension and De</w:t>
      </w:r>
      <w:r w:rsidR="001D70B0">
        <w:rPr>
          <w:b/>
          <w:sz w:val="36"/>
          <w:szCs w:val="36"/>
          <w:u w:val="single"/>
        </w:rPr>
        <w:t>-</w:t>
      </w:r>
      <w:r w:rsidR="00092ACD">
        <w:rPr>
          <w:b/>
          <w:sz w:val="36"/>
          <w:szCs w:val="36"/>
          <w:u w:val="single"/>
        </w:rPr>
        <w:t>notification</w:t>
      </w:r>
    </w:p>
    <w:p w:rsidR="006C7DB3" w:rsidRDefault="00092ACD" w:rsidP="00B12A65">
      <w:pPr>
        <w:spacing w:line="360" w:lineRule="auto"/>
        <w:ind w:left="360"/>
        <w:jc w:val="both"/>
        <w:rPr>
          <w:rFonts w:ascii="Arial" w:hAnsi="Arial" w:cs="Arial"/>
          <w:sz w:val="24"/>
          <w:szCs w:val="24"/>
        </w:rPr>
      </w:pPr>
      <w:r w:rsidRPr="00DA4248">
        <w:rPr>
          <w:rFonts w:ascii="Arial" w:hAnsi="Arial" w:cs="Arial"/>
          <w:sz w:val="24"/>
          <w:szCs w:val="24"/>
        </w:rPr>
        <w:t xml:space="preserve">Accreditation to a laboratory </w:t>
      </w:r>
      <w:r>
        <w:rPr>
          <w:rFonts w:ascii="Arial" w:hAnsi="Arial" w:cs="Arial"/>
          <w:sz w:val="24"/>
          <w:szCs w:val="24"/>
        </w:rPr>
        <w:t xml:space="preserve">once notified </w:t>
      </w:r>
      <w:r w:rsidRPr="00DA4248">
        <w:rPr>
          <w:rFonts w:ascii="Arial" w:hAnsi="Arial" w:cs="Arial"/>
          <w:sz w:val="24"/>
          <w:szCs w:val="24"/>
        </w:rPr>
        <w:t>shall be valid</w:t>
      </w:r>
      <w:r>
        <w:rPr>
          <w:rFonts w:ascii="Arial" w:hAnsi="Arial" w:cs="Arial"/>
          <w:sz w:val="24"/>
          <w:szCs w:val="24"/>
        </w:rPr>
        <w:t xml:space="preserve"> </w:t>
      </w:r>
      <w:r w:rsidRPr="00DA4248">
        <w:rPr>
          <w:rFonts w:ascii="Arial" w:hAnsi="Arial" w:cs="Arial"/>
          <w:sz w:val="24"/>
          <w:szCs w:val="24"/>
        </w:rPr>
        <w:t xml:space="preserve">for </w:t>
      </w:r>
      <w:r w:rsidR="00EE3236">
        <w:rPr>
          <w:rFonts w:ascii="Arial" w:hAnsi="Arial" w:cs="Arial"/>
          <w:sz w:val="24"/>
          <w:szCs w:val="24"/>
        </w:rPr>
        <w:t xml:space="preserve">the notified scope </w:t>
      </w:r>
      <w:r w:rsidR="00DC022D">
        <w:rPr>
          <w:rFonts w:ascii="Arial" w:hAnsi="Arial" w:cs="Arial"/>
          <w:sz w:val="24"/>
          <w:szCs w:val="24"/>
        </w:rPr>
        <w:t xml:space="preserve">of work </w:t>
      </w:r>
      <w:r w:rsidR="00EE3236">
        <w:rPr>
          <w:rFonts w:ascii="Arial" w:hAnsi="Arial" w:cs="Arial"/>
          <w:sz w:val="24"/>
          <w:szCs w:val="24"/>
        </w:rPr>
        <w:t>until suspended or de</w:t>
      </w:r>
      <w:r w:rsidR="00090AA9">
        <w:rPr>
          <w:rFonts w:ascii="Arial" w:hAnsi="Arial" w:cs="Arial"/>
          <w:sz w:val="24"/>
          <w:szCs w:val="24"/>
        </w:rPr>
        <w:t>-</w:t>
      </w:r>
      <w:r w:rsidR="00EE3236">
        <w:rPr>
          <w:rFonts w:ascii="Arial" w:hAnsi="Arial" w:cs="Arial"/>
          <w:sz w:val="24"/>
          <w:szCs w:val="24"/>
        </w:rPr>
        <w:t xml:space="preserve">notified.  A laboratory once notified, shall </w:t>
      </w:r>
      <w:r w:rsidR="00230924">
        <w:rPr>
          <w:rFonts w:ascii="Arial" w:hAnsi="Arial" w:cs="Arial"/>
          <w:sz w:val="24"/>
          <w:szCs w:val="24"/>
        </w:rPr>
        <w:t xml:space="preserve">be liable to </w:t>
      </w:r>
      <w:r>
        <w:rPr>
          <w:rFonts w:ascii="Arial" w:hAnsi="Arial" w:cs="Arial"/>
          <w:sz w:val="24"/>
          <w:szCs w:val="24"/>
        </w:rPr>
        <w:t>ensure contin</w:t>
      </w:r>
      <w:r w:rsidR="00EE3236">
        <w:rPr>
          <w:rFonts w:ascii="Arial" w:hAnsi="Arial" w:cs="Arial"/>
          <w:sz w:val="24"/>
          <w:szCs w:val="24"/>
        </w:rPr>
        <w:t xml:space="preserve">uation of competence / quality. </w:t>
      </w:r>
      <w:r>
        <w:rPr>
          <w:rFonts w:ascii="Arial" w:hAnsi="Arial" w:cs="Arial"/>
          <w:sz w:val="24"/>
          <w:szCs w:val="24"/>
        </w:rPr>
        <w:t xml:space="preserve"> </w:t>
      </w:r>
      <w:r w:rsidR="00EA4BF6">
        <w:rPr>
          <w:rFonts w:ascii="Arial" w:hAnsi="Arial" w:cs="Arial"/>
          <w:sz w:val="24"/>
          <w:szCs w:val="24"/>
        </w:rPr>
        <w:t xml:space="preserve">All notified labs will submit </w:t>
      </w:r>
      <w:r w:rsidR="00EA4BF6" w:rsidRPr="00B12A65">
        <w:rPr>
          <w:rFonts w:ascii="Arial" w:hAnsi="Arial" w:cs="Arial"/>
          <w:sz w:val="24"/>
          <w:szCs w:val="24"/>
        </w:rPr>
        <w:t xml:space="preserve">a detailed yearly report </w:t>
      </w:r>
      <w:r w:rsidR="00EA4BF6">
        <w:rPr>
          <w:rFonts w:ascii="Arial" w:hAnsi="Arial" w:cs="Arial"/>
          <w:sz w:val="24"/>
          <w:szCs w:val="24"/>
        </w:rPr>
        <w:t>by 15</w:t>
      </w:r>
      <w:r w:rsidR="00EA4BF6" w:rsidRPr="00BB4A39">
        <w:rPr>
          <w:rFonts w:ascii="Arial" w:hAnsi="Arial" w:cs="Arial"/>
          <w:sz w:val="24"/>
          <w:szCs w:val="24"/>
          <w:vertAlign w:val="superscript"/>
        </w:rPr>
        <w:t>th</w:t>
      </w:r>
      <w:r w:rsidR="00EA4BF6">
        <w:rPr>
          <w:rFonts w:ascii="Arial" w:hAnsi="Arial" w:cs="Arial"/>
          <w:sz w:val="24"/>
          <w:szCs w:val="24"/>
        </w:rPr>
        <w:t xml:space="preserve"> of January every year </w:t>
      </w:r>
      <w:r w:rsidR="00230924">
        <w:rPr>
          <w:rFonts w:ascii="Arial" w:hAnsi="Arial" w:cs="Arial"/>
          <w:sz w:val="24"/>
          <w:szCs w:val="24"/>
        </w:rPr>
        <w:t xml:space="preserve">covering aspects like manpower, tools and technology and their licence status, court case details, proficiency etc.  The detailed checklist is as placed at Annexure-I. </w:t>
      </w:r>
    </w:p>
    <w:p w:rsidR="00790CF2" w:rsidRDefault="00790CF2" w:rsidP="00790CF2">
      <w:pPr>
        <w:spacing w:line="360" w:lineRule="auto"/>
        <w:jc w:val="both"/>
        <w:rPr>
          <w:rFonts w:ascii="Arial" w:hAnsi="Arial" w:cs="Arial"/>
          <w:sz w:val="24"/>
          <w:szCs w:val="24"/>
        </w:rPr>
      </w:pPr>
    </w:p>
    <w:p w:rsidR="00E716D8" w:rsidRDefault="001A5823" w:rsidP="00B12A65">
      <w:pPr>
        <w:pStyle w:val="ListParagraph"/>
        <w:numPr>
          <w:ilvl w:val="0"/>
          <w:numId w:val="21"/>
        </w:numPr>
        <w:spacing w:after="0" w:line="240" w:lineRule="auto"/>
        <w:jc w:val="both"/>
        <w:rPr>
          <w:b/>
          <w:sz w:val="36"/>
          <w:szCs w:val="36"/>
          <w:u w:val="single"/>
        </w:rPr>
      </w:pPr>
      <w:r>
        <w:rPr>
          <w:b/>
          <w:sz w:val="36"/>
          <w:szCs w:val="36"/>
          <w:u w:val="single"/>
        </w:rPr>
        <w:t xml:space="preserve">New/ </w:t>
      </w:r>
      <w:r w:rsidR="00BB4A39" w:rsidRPr="00B12A65">
        <w:rPr>
          <w:b/>
          <w:sz w:val="36"/>
          <w:szCs w:val="36"/>
          <w:u w:val="single"/>
        </w:rPr>
        <w:t xml:space="preserve">Modification/ Enhancement of the scope: </w:t>
      </w:r>
    </w:p>
    <w:p w:rsidR="003426E0" w:rsidRDefault="003426E0" w:rsidP="00790CF2">
      <w:pPr>
        <w:pStyle w:val="ListParagraph"/>
        <w:spacing w:after="0" w:line="360" w:lineRule="auto"/>
        <w:ind w:left="426"/>
        <w:jc w:val="both"/>
        <w:rPr>
          <w:rFonts w:ascii="Arial" w:hAnsi="Arial" w:cs="Arial"/>
          <w:sz w:val="24"/>
          <w:szCs w:val="24"/>
        </w:rPr>
      </w:pPr>
      <w:r>
        <w:rPr>
          <w:rFonts w:ascii="Arial" w:hAnsi="Arial" w:cs="Arial"/>
          <w:sz w:val="24"/>
          <w:szCs w:val="24"/>
        </w:rPr>
        <w:t>For any New / Enhanced/ M</w:t>
      </w:r>
      <w:r w:rsidR="00D827D2">
        <w:rPr>
          <w:rFonts w:ascii="Arial" w:hAnsi="Arial" w:cs="Arial"/>
          <w:sz w:val="24"/>
          <w:szCs w:val="24"/>
        </w:rPr>
        <w:t>odified scope, the complete process (Stage I, II and III) as listed in step 5 will have to be followed.</w:t>
      </w:r>
      <w:r w:rsidR="00BB4A39" w:rsidRPr="00B12A65">
        <w:rPr>
          <w:rFonts w:ascii="Arial" w:hAnsi="Arial" w:cs="Arial"/>
          <w:sz w:val="24"/>
          <w:szCs w:val="24"/>
        </w:rPr>
        <w:t xml:space="preserve"> Only in case of </w:t>
      </w:r>
      <w:r w:rsidR="00D827D2">
        <w:rPr>
          <w:rFonts w:ascii="Arial" w:hAnsi="Arial" w:cs="Arial"/>
          <w:sz w:val="24"/>
          <w:szCs w:val="24"/>
        </w:rPr>
        <w:t>Minor changes</w:t>
      </w:r>
      <w:r w:rsidR="001A5823">
        <w:rPr>
          <w:rFonts w:ascii="Arial" w:hAnsi="Arial" w:cs="Arial"/>
          <w:sz w:val="24"/>
          <w:szCs w:val="24"/>
        </w:rPr>
        <w:t xml:space="preserve"> </w:t>
      </w:r>
      <w:r w:rsidR="00D827D2">
        <w:rPr>
          <w:rFonts w:ascii="Arial" w:hAnsi="Arial" w:cs="Arial"/>
          <w:sz w:val="24"/>
          <w:szCs w:val="24"/>
        </w:rPr>
        <w:t xml:space="preserve">/ </w:t>
      </w:r>
      <w:r>
        <w:rPr>
          <w:rFonts w:ascii="Arial" w:hAnsi="Arial" w:cs="Arial"/>
          <w:sz w:val="24"/>
          <w:szCs w:val="24"/>
        </w:rPr>
        <w:t xml:space="preserve">Editorial changes, </w:t>
      </w:r>
      <w:r w:rsidR="001A5823">
        <w:rPr>
          <w:rFonts w:ascii="Arial" w:hAnsi="Arial" w:cs="Arial"/>
          <w:sz w:val="24"/>
          <w:szCs w:val="24"/>
        </w:rPr>
        <w:t>G</w:t>
      </w:r>
      <w:r w:rsidR="00D827D2" w:rsidRPr="002B1C7E">
        <w:rPr>
          <w:rFonts w:ascii="Arial" w:hAnsi="Arial" w:cs="Arial"/>
          <w:sz w:val="24"/>
          <w:szCs w:val="24"/>
        </w:rPr>
        <w:t xml:space="preserve">roup </w:t>
      </w:r>
      <w:r w:rsidR="001A5823">
        <w:rPr>
          <w:rFonts w:ascii="Arial" w:hAnsi="Arial" w:cs="Arial"/>
          <w:sz w:val="24"/>
          <w:szCs w:val="24"/>
        </w:rPr>
        <w:t>C</w:t>
      </w:r>
      <w:r w:rsidR="00D827D2" w:rsidRPr="002B1C7E">
        <w:rPr>
          <w:rFonts w:ascii="Arial" w:hAnsi="Arial" w:cs="Arial"/>
          <w:sz w:val="24"/>
          <w:szCs w:val="24"/>
        </w:rPr>
        <w:t xml:space="preserve">oordinator, Cyber Laws and E-Security Group, </w:t>
      </w:r>
      <w:r w:rsidR="00183F0E">
        <w:rPr>
          <w:rFonts w:ascii="Arial" w:hAnsi="Arial" w:cs="Arial"/>
          <w:sz w:val="24"/>
          <w:szCs w:val="24"/>
        </w:rPr>
        <w:t>MeitY</w:t>
      </w:r>
      <w:r w:rsidR="00D827D2">
        <w:rPr>
          <w:rFonts w:ascii="Arial" w:hAnsi="Arial" w:cs="Arial"/>
          <w:sz w:val="24"/>
          <w:szCs w:val="24"/>
        </w:rPr>
        <w:t xml:space="preserve"> can decide to waive off the stage II and III of step 5.</w:t>
      </w:r>
    </w:p>
    <w:p w:rsidR="00790CF2" w:rsidRPr="00790CF2" w:rsidRDefault="00790CF2" w:rsidP="00790CF2">
      <w:pPr>
        <w:spacing w:after="0" w:line="360" w:lineRule="auto"/>
        <w:jc w:val="both"/>
        <w:rPr>
          <w:b/>
          <w:sz w:val="36"/>
          <w:szCs w:val="36"/>
          <w:u w:val="single"/>
        </w:rPr>
      </w:pPr>
    </w:p>
    <w:p w:rsidR="00E716D8" w:rsidRDefault="00BB4A39" w:rsidP="00B12A65">
      <w:pPr>
        <w:pStyle w:val="ListParagraph"/>
        <w:numPr>
          <w:ilvl w:val="0"/>
          <w:numId w:val="21"/>
        </w:numPr>
        <w:spacing w:after="0" w:line="240" w:lineRule="auto"/>
        <w:ind w:hanging="644"/>
        <w:jc w:val="both"/>
        <w:rPr>
          <w:b/>
          <w:sz w:val="36"/>
          <w:szCs w:val="36"/>
          <w:u w:val="single"/>
        </w:rPr>
      </w:pPr>
      <w:r w:rsidRPr="00B12A65">
        <w:rPr>
          <w:b/>
          <w:sz w:val="36"/>
          <w:szCs w:val="36"/>
          <w:u w:val="single"/>
        </w:rPr>
        <w:t>Appeal</w:t>
      </w:r>
    </w:p>
    <w:p w:rsidR="003426E0" w:rsidRDefault="008768F2" w:rsidP="00F7115B">
      <w:pPr>
        <w:pStyle w:val="ListParagraph"/>
        <w:spacing w:after="0" w:line="360" w:lineRule="auto"/>
        <w:ind w:left="426"/>
        <w:jc w:val="both"/>
        <w:rPr>
          <w:rFonts w:ascii="Arial" w:hAnsi="Arial" w:cs="Arial"/>
          <w:sz w:val="24"/>
          <w:szCs w:val="24"/>
          <w:vertAlign w:val="superscript"/>
        </w:rPr>
      </w:pPr>
      <w:r w:rsidRPr="002B1C7E">
        <w:rPr>
          <w:rFonts w:ascii="Arial" w:hAnsi="Arial" w:cs="Arial"/>
          <w:sz w:val="24"/>
          <w:szCs w:val="24"/>
        </w:rPr>
        <w:t>Laboratories are free to appeal against the findings of assessment or decision on accreditati</w:t>
      </w:r>
      <w:r w:rsidR="002B1C7E">
        <w:rPr>
          <w:rFonts w:ascii="Arial" w:hAnsi="Arial" w:cs="Arial"/>
          <w:sz w:val="24"/>
          <w:szCs w:val="24"/>
        </w:rPr>
        <w:t xml:space="preserve">on </w:t>
      </w:r>
      <w:r w:rsidR="00BB4A39" w:rsidRPr="00B12A65">
        <w:rPr>
          <w:rFonts w:ascii="Arial" w:hAnsi="Arial" w:cs="Arial"/>
          <w:sz w:val="24"/>
          <w:szCs w:val="24"/>
        </w:rPr>
        <w:t xml:space="preserve">by writing to the group coordinator, Cyber Laws and E-Security Group, </w:t>
      </w:r>
      <w:r w:rsidR="00183F0E">
        <w:rPr>
          <w:rFonts w:ascii="Arial" w:hAnsi="Arial" w:cs="Arial"/>
          <w:sz w:val="24"/>
          <w:szCs w:val="24"/>
        </w:rPr>
        <w:t>MeitY</w:t>
      </w:r>
      <w:r w:rsidR="00BB4A39" w:rsidRPr="00B12A65">
        <w:rPr>
          <w:rFonts w:ascii="Arial" w:hAnsi="Arial" w:cs="Arial"/>
          <w:sz w:val="24"/>
          <w:szCs w:val="24"/>
        </w:rPr>
        <w:t>.</w:t>
      </w:r>
      <w:r w:rsidR="00A526C8">
        <w:rPr>
          <w:rFonts w:ascii="Arial" w:hAnsi="Arial" w:cs="Arial"/>
          <w:sz w:val="24"/>
          <w:szCs w:val="24"/>
        </w:rPr>
        <w:t xml:space="preserve"> Decision of </w:t>
      </w:r>
      <w:r w:rsidR="003302B4">
        <w:rPr>
          <w:rFonts w:ascii="Arial" w:hAnsi="Arial" w:cs="Arial"/>
          <w:sz w:val="24"/>
          <w:szCs w:val="24"/>
        </w:rPr>
        <w:t>GC</w:t>
      </w:r>
      <w:r w:rsidR="00A526C8" w:rsidRPr="00BB4A39">
        <w:rPr>
          <w:rFonts w:ascii="Arial" w:hAnsi="Arial" w:cs="Arial"/>
          <w:sz w:val="24"/>
          <w:szCs w:val="24"/>
        </w:rPr>
        <w:t xml:space="preserve">, Cyber Laws and E-Security Group, </w:t>
      </w:r>
      <w:r w:rsidR="00183F0E">
        <w:rPr>
          <w:rFonts w:ascii="Arial" w:hAnsi="Arial" w:cs="Arial"/>
          <w:sz w:val="24"/>
          <w:szCs w:val="24"/>
        </w:rPr>
        <w:t>MeitY</w:t>
      </w:r>
      <w:r w:rsidR="00A526C8">
        <w:rPr>
          <w:rFonts w:ascii="Arial" w:hAnsi="Arial" w:cs="Arial"/>
          <w:sz w:val="24"/>
          <w:szCs w:val="24"/>
        </w:rPr>
        <w:t xml:space="preserve"> will be final.</w:t>
      </w:r>
    </w:p>
    <w:p w:rsidR="003426E0" w:rsidRDefault="003426E0" w:rsidP="002B1C7E">
      <w:pPr>
        <w:rPr>
          <w:rFonts w:ascii="Arial" w:hAnsi="Arial" w:cs="Arial"/>
          <w:sz w:val="24"/>
          <w:szCs w:val="24"/>
          <w:vertAlign w:val="superscript"/>
        </w:rPr>
      </w:pPr>
    </w:p>
    <w:p w:rsidR="003426E0" w:rsidRDefault="003426E0" w:rsidP="002B1C7E">
      <w:pPr>
        <w:rPr>
          <w:rFonts w:ascii="Arial" w:hAnsi="Arial" w:cs="Arial"/>
          <w:sz w:val="24"/>
          <w:szCs w:val="24"/>
          <w:vertAlign w:val="superscript"/>
        </w:rPr>
      </w:pPr>
    </w:p>
    <w:p w:rsidR="003426E0" w:rsidRDefault="003426E0" w:rsidP="002B1C7E">
      <w:pPr>
        <w:rPr>
          <w:rFonts w:ascii="Arial" w:hAnsi="Arial" w:cs="Arial"/>
          <w:sz w:val="24"/>
          <w:szCs w:val="24"/>
          <w:vertAlign w:val="superscript"/>
        </w:rPr>
      </w:pPr>
    </w:p>
    <w:p w:rsidR="003426E0" w:rsidRDefault="003426E0" w:rsidP="002B1C7E">
      <w:pPr>
        <w:rPr>
          <w:rFonts w:ascii="Arial" w:hAnsi="Arial" w:cs="Arial"/>
          <w:sz w:val="24"/>
          <w:szCs w:val="24"/>
          <w:vertAlign w:val="superscript"/>
        </w:rPr>
      </w:pPr>
    </w:p>
    <w:p w:rsidR="003426E0" w:rsidRDefault="00BB4A39" w:rsidP="003426E0">
      <w:pPr>
        <w:pStyle w:val="ListParagraph"/>
        <w:numPr>
          <w:ilvl w:val="0"/>
          <w:numId w:val="21"/>
        </w:numPr>
        <w:spacing w:after="0" w:line="240" w:lineRule="auto"/>
        <w:ind w:hanging="644"/>
        <w:jc w:val="both"/>
        <w:rPr>
          <w:b/>
          <w:sz w:val="36"/>
          <w:szCs w:val="36"/>
          <w:u w:val="single"/>
        </w:rPr>
      </w:pPr>
      <w:r w:rsidRPr="00B12A65">
        <w:rPr>
          <w:b/>
          <w:sz w:val="36"/>
          <w:szCs w:val="36"/>
          <w:u w:val="single"/>
        </w:rPr>
        <w:lastRenderedPageBreak/>
        <w:t>Fee for Application, Assessment and Certification / Notification</w:t>
      </w:r>
    </w:p>
    <w:p w:rsidR="00E716D8" w:rsidRDefault="00E716D8" w:rsidP="00B12A65"/>
    <w:tbl>
      <w:tblPr>
        <w:tblStyle w:val="TableGrid"/>
        <w:tblW w:w="0" w:type="auto"/>
        <w:tblInd w:w="284" w:type="dxa"/>
        <w:tblLook w:val="04A0"/>
      </w:tblPr>
      <w:tblGrid>
        <w:gridCol w:w="1123"/>
        <w:gridCol w:w="2812"/>
        <w:gridCol w:w="5024"/>
      </w:tblGrid>
      <w:tr w:rsidR="0059597F" w:rsidTr="0059597F">
        <w:tc>
          <w:tcPr>
            <w:tcW w:w="1123" w:type="dxa"/>
          </w:tcPr>
          <w:p w:rsidR="00DB4DCE" w:rsidRPr="0059597F" w:rsidRDefault="00DB4DCE" w:rsidP="00DB4DCE">
            <w:pPr>
              <w:spacing w:line="360" w:lineRule="auto"/>
              <w:jc w:val="center"/>
              <w:rPr>
                <w:rFonts w:ascii="Arial" w:hAnsi="Arial" w:cs="Arial"/>
                <w:b/>
                <w:sz w:val="24"/>
                <w:szCs w:val="24"/>
              </w:rPr>
            </w:pPr>
            <w:r w:rsidRPr="0059597F">
              <w:rPr>
                <w:rFonts w:ascii="Arial" w:hAnsi="Arial" w:cs="Arial"/>
                <w:b/>
                <w:sz w:val="24"/>
                <w:szCs w:val="24"/>
              </w:rPr>
              <w:t>Serial Number</w:t>
            </w:r>
          </w:p>
        </w:tc>
        <w:tc>
          <w:tcPr>
            <w:tcW w:w="2812" w:type="dxa"/>
          </w:tcPr>
          <w:p w:rsidR="00DB4DCE" w:rsidRPr="0059597F" w:rsidRDefault="00DB4DCE" w:rsidP="00DB4DCE">
            <w:pPr>
              <w:spacing w:line="360" w:lineRule="auto"/>
              <w:jc w:val="center"/>
              <w:rPr>
                <w:rFonts w:ascii="Arial" w:hAnsi="Arial" w:cs="Arial"/>
                <w:b/>
                <w:sz w:val="24"/>
                <w:szCs w:val="24"/>
              </w:rPr>
            </w:pPr>
            <w:r w:rsidRPr="0059597F">
              <w:rPr>
                <w:rFonts w:ascii="Arial" w:hAnsi="Arial" w:cs="Arial"/>
                <w:b/>
                <w:sz w:val="24"/>
                <w:szCs w:val="24"/>
              </w:rPr>
              <w:t>Stages of Application, Assessment and Certification / Notification</w:t>
            </w:r>
          </w:p>
        </w:tc>
        <w:tc>
          <w:tcPr>
            <w:tcW w:w="5024" w:type="dxa"/>
          </w:tcPr>
          <w:p w:rsidR="00DB4DCE" w:rsidRPr="0059597F" w:rsidRDefault="00DB4DCE" w:rsidP="00DB4DCE">
            <w:pPr>
              <w:spacing w:line="360" w:lineRule="auto"/>
              <w:jc w:val="center"/>
              <w:rPr>
                <w:rFonts w:ascii="Arial" w:hAnsi="Arial" w:cs="Arial"/>
                <w:b/>
                <w:sz w:val="24"/>
                <w:szCs w:val="24"/>
              </w:rPr>
            </w:pPr>
            <w:r w:rsidRPr="0059597F">
              <w:rPr>
                <w:rFonts w:ascii="Arial" w:hAnsi="Arial" w:cs="Arial"/>
                <w:b/>
                <w:sz w:val="24"/>
                <w:szCs w:val="24"/>
              </w:rPr>
              <w:t>Fee Details</w:t>
            </w:r>
          </w:p>
        </w:tc>
      </w:tr>
      <w:tr w:rsidR="0059597F" w:rsidTr="0059597F">
        <w:tc>
          <w:tcPr>
            <w:tcW w:w="1123" w:type="dxa"/>
          </w:tcPr>
          <w:p w:rsidR="00DB4DCE" w:rsidRPr="0059597F" w:rsidRDefault="00DB4DCE" w:rsidP="00DB4DCE">
            <w:pPr>
              <w:spacing w:line="360" w:lineRule="auto"/>
              <w:jc w:val="center"/>
              <w:rPr>
                <w:rFonts w:ascii="Arial" w:hAnsi="Arial" w:cs="Arial"/>
              </w:rPr>
            </w:pPr>
            <w:r w:rsidRPr="0059597F">
              <w:rPr>
                <w:rFonts w:ascii="Arial" w:hAnsi="Arial" w:cs="Arial"/>
              </w:rPr>
              <w:t>1</w:t>
            </w:r>
          </w:p>
        </w:tc>
        <w:tc>
          <w:tcPr>
            <w:tcW w:w="2812" w:type="dxa"/>
          </w:tcPr>
          <w:p w:rsidR="00DB4DCE" w:rsidRPr="0059597F" w:rsidRDefault="00DB4DCE" w:rsidP="00DB4DCE">
            <w:pPr>
              <w:spacing w:line="360" w:lineRule="auto"/>
              <w:jc w:val="center"/>
              <w:rPr>
                <w:rFonts w:ascii="Arial" w:hAnsi="Arial" w:cs="Arial"/>
              </w:rPr>
            </w:pPr>
            <w:r w:rsidRPr="0059597F">
              <w:rPr>
                <w:rFonts w:ascii="Arial" w:hAnsi="Arial" w:cs="Arial"/>
              </w:rPr>
              <w:t>Application Fee</w:t>
            </w:r>
          </w:p>
        </w:tc>
        <w:tc>
          <w:tcPr>
            <w:tcW w:w="5024" w:type="dxa"/>
          </w:tcPr>
          <w:p w:rsidR="00DB4DCE" w:rsidRPr="0059597F" w:rsidRDefault="00DB4DCE" w:rsidP="00DB4DCE">
            <w:pPr>
              <w:spacing w:line="360" w:lineRule="auto"/>
              <w:jc w:val="center"/>
              <w:rPr>
                <w:rFonts w:ascii="Arial" w:hAnsi="Arial" w:cs="Arial"/>
              </w:rPr>
            </w:pPr>
            <w:r w:rsidRPr="0059597F">
              <w:rPr>
                <w:rFonts w:ascii="Arial" w:hAnsi="Arial" w:cs="Arial"/>
              </w:rPr>
              <w:t>Nil</w:t>
            </w:r>
          </w:p>
        </w:tc>
      </w:tr>
      <w:tr w:rsidR="0059597F" w:rsidTr="0059597F">
        <w:tc>
          <w:tcPr>
            <w:tcW w:w="1123" w:type="dxa"/>
          </w:tcPr>
          <w:p w:rsidR="00DB4DCE" w:rsidRPr="0059597F" w:rsidRDefault="00DB4DCE" w:rsidP="00DB4DCE">
            <w:pPr>
              <w:spacing w:line="360" w:lineRule="auto"/>
              <w:jc w:val="center"/>
              <w:rPr>
                <w:rFonts w:ascii="Arial" w:hAnsi="Arial" w:cs="Arial"/>
              </w:rPr>
            </w:pPr>
            <w:r w:rsidRPr="0059597F">
              <w:rPr>
                <w:rFonts w:ascii="Arial" w:hAnsi="Arial" w:cs="Arial"/>
              </w:rPr>
              <w:t>2</w:t>
            </w:r>
          </w:p>
        </w:tc>
        <w:tc>
          <w:tcPr>
            <w:tcW w:w="2812" w:type="dxa"/>
          </w:tcPr>
          <w:p w:rsidR="00DB4DCE" w:rsidRPr="0059597F" w:rsidRDefault="00DB4DCE" w:rsidP="00DB4DCE">
            <w:pPr>
              <w:spacing w:line="360" w:lineRule="auto"/>
              <w:jc w:val="center"/>
              <w:rPr>
                <w:rFonts w:ascii="Arial" w:hAnsi="Arial" w:cs="Arial"/>
              </w:rPr>
            </w:pPr>
            <w:r w:rsidRPr="0059597F">
              <w:rPr>
                <w:rFonts w:ascii="Arial" w:hAnsi="Arial" w:cs="Arial"/>
              </w:rPr>
              <w:t>Offline Evaluation Fee</w:t>
            </w:r>
          </w:p>
        </w:tc>
        <w:tc>
          <w:tcPr>
            <w:tcW w:w="5024" w:type="dxa"/>
          </w:tcPr>
          <w:p w:rsidR="00DB4DCE" w:rsidRPr="0059597F" w:rsidRDefault="00DB4DCE" w:rsidP="00DB4DCE">
            <w:pPr>
              <w:spacing w:line="360" w:lineRule="auto"/>
              <w:jc w:val="center"/>
              <w:rPr>
                <w:rFonts w:ascii="Arial" w:hAnsi="Arial" w:cs="Arial"/>
              </w:rPr>
            </w:pPr>
            <w:r w:rsidRPr="0059597F">
              <w:rPr>
                <w:rFonts w:ascii="Arial" w:hAnsi="Arial" w:cs="Arial"/>
              </w:rPr>
              <w:t>Nil</w:t>
            </w:r>
          </w:p>
        </w:tc>
      </w:tr>
      <w:tr w:rsidR="0059597F" w:rsidTr="0059597F">
        <w:tc>
          <w:tcPr>
            <w:tcW w:w="1123" w:type="dxa"/>
          </w:tcPr>
          <w:p w:rsidR="00DB4DCE" w:rsidRPr="0059597F" w:rsidRDefault="00DB4DCE" w:rsidP="00DB4DCE">
            <w:pPr>
              <w:spacing w:line="360" w:lineRule="auto"/>
              <w:jc w:val="center"/>
              <w:rPr>
                <w:rFonts w:ascii="Arial" w:hAnsi="Arial" w:cs="Arial"/>
              </w:rPr>
            </w:pPr>
            <w:r w:rsidRPr="0059597F">
              <w:rPr>
                <w:rFonts w:ascii="Arial" w:hAnsi="Arial" w:cs="Arial"/>
              </w:rPr>
              <w:t>3</w:t>
            </w:r>
          </w:p>
        </w:tc>
        <w:tc>
          <w:tcPr>
            <w:tcW w:w="2812" w:type="dxa"/>
          </w:tcPr>
          <w:p w:rsidR="00DB4DCE" w:rsidRPr="0059597F" w:rsidRDefault="00DB4DCE" w:rsidP="00DB4DCE">
            <w:pPr>
              <w:spacing w:line="360" w:lineRule="auto"/>
              <w:jc w:val="center"/>
              <w:rPr>
                <w:rFonts w:ascii="Arial" w:hAnsi="Arial" w:cs="Arial"/>
              </w:rPr>
            </w:pPr>
            <w:r w:rsidRPr="0059597F">
              <w:rPr>
                <w:rFonts w:ascii="Arial" w:hAnsi="Arial" w:cs="Arial"/>
              </w:rPr>
              <w:t>Onsite Assessment (Stage II) Fee</w:t>
            </w:r>
          </w:p>
        </w:tc>
        <w:tc>
          <w:tcPr>
            <w:tcW w:w="5024" w:type="dxa"/>
          </w:tcPr>
          <w:p w:rsidR="00DB4DCE" w:rsidRPr="0059597F" w:rsidRDefault="0059597F" w:rsidP="0059597F">
            <w:pPr>
              <w:spacing w:line="360" w:lineRule="auto"/>
              <w:jc w:val="center"/>
              <w:rPr>
                <w:rFonts w:ascii="Arial" w:hAnsi="Arial" w:cs="Arial"/>
              </w:rPr>
            </w:pPr>
            <w:r w:rsidRPr="0059597F">
              <w:rPr>
                <w:rFonts w:ascii="Arial" w:hAnsi="Arial" w:cs="Arial"/>
              </w:rPr>
              <w:t>T</w:t>
            </w:r>
            <w:r w:rsidR="00DB4DCE" w:rsidRPr="0059597F">
              <w:rPr>
                <w:rFonts w:ascii="Arial" w:hAnsi="Arial" w:cs="Arial"/>
              </w:rPr>
              <w:t xml:space="preserve">ravel, stay and </w:t>
            </w:r>
            <w:r w:rsidRPr="0059597F">
              <w:rPr>
                <w:rFonts w:ascii="Arial" w:hAnsi="Arial" w:cs="Arial"/>
              </w:rPr>
              <w:t>complete</w:t>
            </w:r>
            <w:r w:rsidR="00DB4DCE" w:rsidRPr="0059597F">
              <w:rPr>
                <w:rFonts w:ascii="Arial" w:hAnsi="Arial" w:cs="Arial"/>
              </w:rPr>
              <w:t xml:space="preserve"> logistics for the </w:t>
            </w:r>
            <w:r w:rsidRPr="0059597F">
              <w:rPr>
                <w:rFonts w:ascii="Arial" w:hAnsi="Arial" w:cs="Arial"/>
              </w:rPr>
              <w:t>assessors /</w:t>
            </w:r>
            <w:r w:rsidR="00DB4DCE" w:rsidRPr="0059597F">
              <w:rPr>
                <w:rFonts w:ascii="Arial" w:hAnsi="Arial" w:cs="Arial"/>
              </w:rPr>
              <w:t xml:space="preserve"> experts (generally not exceeding one number) </w:t>
            </w:r>
            <w:r w:rsidRPr="0059597F">
              <w:rPr>
                <w:rFonts w:ascii="Arial" w:hAnsi="Arial" w:cs="Arial"/>
              </w:rPr>
              <w:t xml:space="preserve">from outside </w:t>
            </w:r>
            <w:r w:rsidR="00183F0E">
              <w:rPr>
                <w:rFonts w:ascii="Arial" w:hAnsi="Arial" w:cs="Arial"/>
              </w:rPr>
              <w:t>MeitY</w:t>
            </w:r>
            <w:r w:rsidRPr="0059597F">
              <w:rPr>
                <w:rFonts w:ascii="Arial" w:hAnsi="Arial" w:cs="Arial"/>
              </w:rPr>
              <w:t xml:space="preserve"> </w:t>
            </w:r>
            <w:r w:rsidR="00DB4DCE" w:rsidRPr="0059597F">
              <w:rPr>
                <w:rFonts w:ascii="Arial" w:hAnsi="Arial" w:cs="Arial"/>
              </w:rPr>
              <w:t>shall be provided by the applicant organisation.</w:t>
            </w:r>
          </w:p>
        </w:tc>
      </w:tr>
      <w:tr w:rsidR="0059597F" w:rsidTr="0059597F">
        <w:tc>
          <w:tcPr>
            <w:tcW w:w="1123" w:type="dxa"/>
          </w:tcPr>
          <w:p w:rsidR="00DB4DCE" w:rsidRPr="0059597F" w:rsidRDefault="00DB4DCE" w:rsidP="00DB4DCE">
            <w:pPr>
              <w:spacing w:line="360" w:lineRule="auto"/>
              <w:jc w:val="center"/>
              <w:rPr>
                <w:rFonts w:ascii="Arial" w:hAnsi="Arial" w:cs="Arial"/>
              </w:rPr>
            </w:pPr>
            <w:r w:rsidRPr="0059597F">
              <w:rPr>
                <w:rFonts w:ascii="Arial" w:hAnsi="Arial" w:cs="Arial"/>
              </w:rPr>
              <w:t>4</w:t>
            </w:r>
          </w:p>
        </w:tc>
        <w:tc>
          <w:tcPr>
            <w:tcW w:w="2812" w:type="dxa"/>
          </w:tcPr>
          <w:p w:rsidR="00DB4DCE" w:rsidRPr="0059597F" w:rsidRDefault="00DB4DCE" w:rsidP="00DB4DCE">
            <w:pPr>
              <w:spacing w:line="360" w:lineRule="auto"/>
              <w:jc w:val="center"/>
              <w:rPr>
                <w:rFonts w:ascii="Arial" w:hAnsi="Arial" w:cs="Arial"/>
              </w:rPr>
            </w:pPr>
            <w:r w:rsidRPr="0059597F">
              <w:rPr>
                <w:rFonts w:ascii="Arial" w:hAnsi="Arial" w:cs="Arial"/>
              </w:rPr>
              <w:t>Certification / Notification Fee</w:t>
            </w:r>
          </w:p>
        </w:tc>
        <w:tc>
          <w:tcPr>
            <w:tcW w:w="5024" w:type="dxa"/>
          </w:tcPr>
          <w:p w:rsidR="00DB4DCE" w:rsidRPr="0059597F" w:rsidRDefault="00DB4DCE" w:rsidP="00DB4DCE">
            <w:pPr>
              <w:spacing w:line="360" w:lineRule="auto"/>
              <w:jc w:val="center"/>
              <w:rPr>
                <w:rFonts w:ascii="Arial" w:hAnsi="Arial" w:cs="Arial"/>
              </w:rPr>
            </w:pPr>
            <w:r w:rsidRPr="0059597F">
              <w:rPr>
                <w:rFonts w:ascii="Arial" w:hAnsi="Arial" w:cs="Arial"/>
              </w:rPr>
              <w:t>Nil</w:t>
            </w:r>
          </w:p>
        </w:tc>
      </w:tr>
      <w:tr w:rsidR="0059597F" w:rsidTr="0059597F">
        <w:tc>
          <w:tcPr>
            <w:tcW w:w="1123" w:type="dxa"/>
          </w:tcPr>
          <w:p w:rsidR="00DB4DCE" w:rsidRPr="0059597F" w:rsidRDefault="00DB4DCE" w:rsidP="00DB4DCE">
            <w:pPr>
              <w:spacing w:line="360" w:lineRule="auto"/>
              <w:jc w:val="center"/>
              <w:rPr>
                <w:rFonts w:ascii="Arial" w:hAnsi="Arial" w:cs="Arial"/>
              </w:rPr>
            </w:pPr>
            <w:r w:rsidRPr="0059597F">
              <w:rPr>
                <w:rFonts w:ascii="Arial" w:hAnsi="Arial" w:cs="Arial"/>
              </w:rPr>
              <w:t>5</w:t>
            </w:r>
          </w:p>
        </w:tc>
        <w:tc>
          <w:tcPr>
            <w:tcW w:w="2812" w:type="dxa"/>
          </w:tcPr>
          <w:p w:rsidR="00DB4DCE" w:rsidRPr="0059597F" w:rsidRDefault="00DB4DCE" w:rsidP="00DB4DCE">
            <w:pPr>
              <w:spacing w:line="360" w:lineRule="auto"/>
              <w:jc w:val="center"/>
              <w:rPr>
                <w:rFonts w:ascii="Arial" w:hAnsi="Arial" w:cs="Arial"/>
              </w:rPr>
            </w:pPr>
            <w:r w:rsidRPr="0059597F">
              <w:rPr>
                <w:rFonts w:ascii="Arial" w:hAnsi="Arial" w:cs="Arial"/>
              </w:rPr>
              <w:t>Surveillance Fee</w:t>
            </w:r>
          </w:p>
        </w:tc>
        <w:tc>
          <w:tcPr>
            <w:tcW w:w="5024" w:type="dxa"/>
          </w:tcPr>
          <w:p w:rsidR="00DB4DCE" w:rsidRPr="0059597F" w:rsidRDefault="00DB4DCE" w:rsidP="00DB4DCE">
            <w:pPr>
              <w:spacing w:line="360" w:lineRule="auto"/>
              <w:jc w:val="center"/>
              <w:rPr>
                <w:rFonts w:ascii="Arial" w:hAnsi="Arial" w:cs="Arial"/>
              </w:rPr>
            </w:pPr>
            <w:r w:rsidRPr="0059597F">
              <w:rPr>
                <w:rFonts w:ascii="Arial" w:hAnsi="Arial" w:cs="Arial"/>
              </w:rPr>
              <w:t>Nil</w:t>
            </w:r>
          </w:p>
        </w:tc>
      </w:tr>
    </w:tbl>
    <w:p w:rsidR="00DB4DCE" w:rsidRDefault="00DB4DCE"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57113F" w:rsidRDefault="0057113F" w:rsidP="00DB4DCE">
      <w:pPr>
        <w:spacing w:line="360" w:lineRule="auto"/>
        <w:ind w:left="284"/>
        <w:jc w:val="both"/>
        <w:rPr>
          <w:rFonts w:ascii="Arial" w:hAnsi="Arial" w:cs="Arial"/>
          <w:sz w:val="24"/>
          <w:szCs w:val="24"/>
        </w:rPr>
      </w:pPr>
    </w:p>
    <w:p w:rsidR="003302B4" w:rsidRDefault="00A526C8" w:rsidP="00B12A65">
      <w:pPr>
        <w:spacing w:line="360" w:lineRule="auto"/>
        <w:ind w:left="360"/>
        <w:jc w:val="right"/>
        <w:rPr>
          <w:rFonts w:ascii="Arial" w:hAnsi="Arial" w:cs="Arial"/>
          <w:b/>
          <w:sz w:val="24"/>
          <w:szCs w:val="24"/>
        </w:rPr>
      </w:pPr>
      <w:r w:rsidRPr="00B12A65">
        <w:rPr>
          <w:rFonts w:ascii="Arial" w:hAnsi="Arial" w:cs="Arial"/>
          <w:b/>
          <w:sz w:val="24"/>
          <w:szCs w:val="24"/>
        </w:rPr>
        <w:lastRenderedPageBreak/>
        <w:t>Annexure –</w:t>
      </w:r>
      <w:r>
        <w:rPr>
          <w:rFonts w:ascii="Arial" w:hAnsi="Arial" w:cs="Arial"/>
          <w:b/>
          <w:sz w:val="24"/>
          <w:szCs w:val="24"/>
        </w:rPr>
        <w:t xml:space="preserve"> </w:t>
      </w:r>
      <w:r w:rsidRPr="00B12A65">
        <w:rPr>
          <w:rFonts w:ascii="Arial" w:hAnsi="Arial" w:cs="Arial"/>
          <w:b/>
          <w:sz w:val="24"/>
          <w:szCs w:val="24"/>
        </w:rPr>
        <w:t xml:space="preserve">I </w:t>
      </w:r>
    </w:p>
    <w:p w:rsidR="003302B4" w:rsidRDefault="003302B4" w:rsidP="00B12A65">
      <w:pPr>
        <w:spacing w:line="360" w:lineRule="auto"/>
        <w:ind w:left="360"/>
        <w:jc w:val="center"/>
        <w:rPr>
          <w:rFonts w:ascii="Arial" w:hAnsi="Arial" w:cs="Arial"/>
          <w:b/>
          <w:sz w:val="24"/>
          <w:szCs w:val="24"/>
        </w:rPr>
      </w:pPr>
    </w:p>
    <w:p w:rsidR="00A526C8" w:rsidRPr="00B12A65" w:rsidRDefault="00A526C8" w:rsidP="00B12A65">
      <w:pPr>
        <w:spacing w:line="360" w:lineRule="auto"/>
        <w:ind w:left="360"/>
        <w:jc w:val="center"/>
        <w:rPr>
          <w:rFonts w:ascii="Arial" w:hAnsi="Arial" w:cs="Arial"/>
          <w:b/>
          <w:sz w:val="24"/>
          <w:szCs w:val="24"/>
        </w:rPr>
      </w:pPr>
      <w:r w:rsidRPr="00B12A65">
        <w:rPr>
          <w:rFonts w:ascii="Arial" w:hAnsi="Arial" w:cs="Arial"/>
          <w:b/>
          <w:sz w:val="24"/>
          <w:szCs w:val="24"/>
        </w:rPr>
        <w:t>(</w:t>
      </w:r>
      <w:r>
        <w:rPr>
          <w:rFonts w:ascii="Arial" w:hAnsi="Arial" w:cs="Arial"/>
          <w:b/>
          <w:sz w:val="24"/>
          <w:szCs w:val="24"/>
        </w:rPr>
        <w:t>List of Documents to be submitted annually</w:t>
      </w:r>
      <w:r w:rsidRPr="00B12A65">
        <w:rPr>
          <w:rFonts w:ascii="Arial" w:hAnsi="Arial" w:cs="Arial"/>
          <w:b/>
          <w:sz w:val="24"/>
          <w:szCs w:val="24"/>
        </w:rPr>
        <w:t>)</w:t>
      </w:r>
    </w:p>
    <w:p w:rsidR="00A526C8" w:rsidRDefault="00183F0E"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A</w:t>
      </w:r>
      <w:r w:rsidR="00A526C8">
        <w:rPr>
          <w:rFonts w:ascii="Arial" w:hAnsi="Arial" w:cs="Arial"/>
          <w:sz w:val="24"/>
          <w:szCs w:val="24"/>
        </w:rPr>
        <w:t>ddition/deletion of skilled staff</w:t>
      </w:r>
    </w:p>
    <w:p w:rsidR="00CA2215" w:rsidRDefault="00183F0E"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D</w:t>
      </w:r>
      <w:r w:rsidR="00CA2215">
        <w:rPr>
          <w:rFonts w:ascii="Arial" w:hAnsi="Arial" w:cs="Arial"/>
          <w:sz w:val="24"/>
          <w:szCs w:val="24"/>
        </w:rPr>
        <w:t xml:space="preserve">etails of licensed tools/software </w:t>
      </w:r>
    </w:p>
    <w:p w:rsidR="00A526C8" w:rsidRDefault="00A526C8"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Validity / updation  of tools and Technology</w:t>
      </w:r>
    </w:p>
    <w:p w:rsidR="00CA2215" w:rsidRDefault="00CA2215"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 xml:space="preserve">Number of cases referred </w:t>
      </w:r>
      <w:r w:rsidR="00A70F23">
        <w:rPr>
          <w:rFonts w:ascii="Arial" w:hAnsi="Arial" w:cs="Arial"/>
          <w:sz w:val="24"/>
          <w:szCs w:val="24"/>
        </w:rPr>
        <w:t xml:space="preserve">to </w:t>
      </w:r>
      <w:r>
        <w:rPr>
          <w:rFonts w:ascii="Arial" w:hAnsi="Arial" w:cs="Arial"/>
          <w:sz w:val="24"/>
          <w:szCs w:val="24"/>
        </w:rPr>
        <w:t>by the prosecuting agency/court</w:t>
      </w:r>
      <w:r w:rsidR="00A70F23">
        <w:rPr>
          <w:rFonts w:ascii="Arial" w:hAnsi="Arial" w:cs="Arial"/>
          <w:sz w:val="24"/>
          <w:szCs w:val="24"/>
        </w:rPr>
        <w:t xml:space="preserve"> (details alongwith case title)</w:t>
      </w:r>
    </w:p>
    <w:p w:rsidR="00A526C8" w:rsidRDefault="00A526C8"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Number of cases handled and report</w:t>
      </w:r>
      <w:r w:rsidR="00CA2215">
        <w:rPr>
          <w:rFonts w:ascii="Arial" w:hAnsi="Arial" w:cs="Arial"/>
          <w:sz w:val="24"/>
          <w:szCs w:val="24"/>
        </w:rPr>
        <w:t>s fil</w:t>
      </w:r>
      <w:r>
        <w:rPr>
          <w:rFonts w:ascii="Arial" w:hAnsi="Arial" w:cs="Arial"/>
          <w:sz w:val="24"/>
          <w:szCs w:val="24"/>
        </w:rPr>
        <w:t xml:space="preserve">ed </w:t>
      </w:r>
      <w:r w:rsidR="00CA2215">
        <w:rPr>
          <w:rFonts w:ascii="Arial" w:hAnsi="Arial" w:cs="Arial"/>
          <w:sz w:val="24"/>
          <w:szCs w:val="24"/>
        </w:rPr>
        <w:t>before  the</w:t>
      </w:r>
      <w:r>
        <w:rPr>
          <w:rFonts w:ascii="Arial" w:hAnsi="Arial" w:cs="Arial"/>
          <w:sz w:val="24"/>
          <w:szCs w:val="24"/>
        </w:rPr>
        <w:t xml:space="preserve"> </w:t>
      </w:r>
      <w:r w:rsidR="00CA2215">
        <w:rPr>
          <w:rFonts w:ascii="Arial" w:hAnsi="Arial" w:cs="Arial"/>
          <w:sz w:val="24"/>
          <w:szCs w:val="24"/>
        </w:rPr>
        <w:t>c</w:t>
      </w:r>
      <w:r>
        <w:rPr>
          <w:rFonts w:ascii="Arial" w:hAnsi="Arial" w:cs="Arial"/>
          <w:sz w:val="24"/>
          <w:szCs w:val="24"/>
        </w:rPr>
        <w:t xml:space="preserve">ourt </w:t>
      </w:r>
    </w:p>
    <w:p w:rsidR="00A70F23" w:rsidRDefault="00A70F23"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 xml:space="preserve">Number of times, examiner appeared before the court as an expert (give case title)   </w:t>
      </w:r>
    </w:p>
    <w:p w:rsidR="00A526C8" w:rsidRDefault="00A526C8"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 xml:space="preserve">Observation including </w:t>
      </w:r>
      <w:r w:rsidR="00A70F23">
        <w:rPr>
          <w:rFonts w:ascii="Arial" w:hAnsi="Arial" w:cs="Arial"/>
          <w:sz w:val="24"/>
          <w:szCs w:val="24"/>
        </w:rPr>
        <w:t xml:space="preserve">any strictures passed </w:t>
      </w:r>
      <w:r>
        <w:rPr>
          <w:rFonts w:ascii="Arial" w:hAnsi="Arial" w:cs="Arial"/>
          <w:sz w:val="24"/>
          <w:szCs w:val="24"/>
        </w:rPr>
        <w:t xml:space="preserve">by </w:t>
      </w:r>
      <w:r w:rsidR="00A70F23">
        <w:rPr>
          <w:rFonts w:ascii="Arial" w:hAnsi="Arial" w:cs="Arial"/>
          <w:sz w:val="24"/>
          <w:szCs w:val="24"/>
        </w:rPr>
        <w:t xml:space="preserve">the </w:t>
      </w:r>
      <w:r>
        <w:rPr>
          <w:rFonts w:ascii="Arial" w:hAnsi="Arial" w:cs="Arial"/>
          <w:sz w:val="24"/>
          <w:szCs w:val="24"/>
        </w:rPr>
        <w:t xml:space="preserve">Courts . </w:t>
      </w:r>
    </w:p>
    <w:p w:rsidR="00A70F23" w:rsidRDefault="00A526C8"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N</w:t>
      </w:r>
      <w:r w:rsidR="00A70F23">
        <w:rPr>
          <w:rFonts w:ascii="Arial" w:hAnsi="Arial" w:cs="Arial"/>
          <w:sz w:val="24"/>
          <w:szCs w:val="24"/>
        </w:rPr>
        <w:t>umber</w:t>
      </w:r>
      <w:r>
        <w:rPr>
          <w:rFonts w:ascii="Arial" w:hAnsi="Arial" w:cs="Arial"/>
          <w:sz w:val="24"/>
          <w:szCs w:val="24"/>
        </w:rPr>
        <w:t xml:space="preserve"> of cases pending</w:t>
      </w:r>
      <w:r w:rsidR="00CA2215">
        <w:rPr>
          <w:rFonts w:ascii="Arial" w:hAnsi="Arial" w:cs="Arial"/>
          <w:sz w:val="24"/>
          <w:szCs w:val="24"/>
        </w:rPr>
        <w:t>, nature and reasons of pendency</w:t>
      </w:r>
      <w:r>
        <w:rPr>
          <w:rFonts w:ascii="Arial" w:hAnsi="Arial" w:cs="Arial"/>
          <w:sz w:val="24"/>
          <w:szCs w:val="24"/>
        </w:rPr>
        <w:t xml:space="preserve"> / </w:t>
      </w:r>
    </w:p>
    <w:p w:rsidR="00A526C8" w:rsidRDefault="00A70F23"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 xml:space="preserve">Number. of </w:t>
      </w:r>
      <w:r w:rsidR="00A526C8">
        <w:rPr>
          <w:rFonts w:ascii="Arial" w:hAnsi="Arial" w:cs="Arial"/>
          <w:sz w:val="24"/>
          <w:szCs w:val="24"/>
        </w:rPr>
        <w:t xml:space="preserve">refused due to lack of </w:t>
      </w:r>
      <w:r>
        <w:rPr>
          <w:rFonts w:ascii="Arial" w:hAnsi="Arial" w:cs="Arial"/>
          <w:sz w:val="24"/>
          <w:szCs w:val="24"/>
        </w:rPr>
        <w:t xml:space="preserve">requisite </w:t>
      </w:r>
      <w:r w:rsidR="00A526C8">
        <w:rPr>
          <w:rFonts w:ascii="Arial" w:hAnsi="Arial" w:cs="Arial"/>
          <w:sz w:val="24"/>
          <w:szCs w:val="24"/>
        </w:rPr>
        <w:t>skills</w:t>
      </w:r>
    </w:p>
    <w:p w:rsidR="00A526C8" w:rsidRDefault="00A526C8" w:rsidP="00A526C8">
      <w:pPr>
        <w:pStyle w:val="ListParagraph"/>
        <w:numPr>
          <w:ilvl w:val="0"/>
          <w:numId w:val="54"/>
        </w:numPr>
        <w:spacing w:line="360" w:lineRule="auto"/>
        <w:jc w:val="both"/>
        <w:rPr>
          <w:rFonts w:ascii="Arial" w:hAnsi="Arial" w:cs="Arial"/>
          <w:sz w:val="24"/>
          <w:szCs w:val="24"/>
        </w:rPr>
      </w:pPr>
      <w:r w:rsidRPr="003F188B">
        <w:rPr>
          <w:rFonts w:ascii="Arial" w:hAnsi="Arial" w:cs="Arial"/>
          <w:sz w:val="24"/>
          <w:szCs w:val="24"/>
        </w:rPr>
        <w:t>Proficiency</w:t>
      </w:r>
      <w:r>
        <w:rPr>
          <w:rFonts w:ascii="Arial" w:hAnsi="Arial" w:cs="Arial"/>
          <w:sz w:val="24"/>
          <w:szCs w:val="24"/>
        </w:rPr>
        <w:t xml:space="preserve"> Testing details during the period</w:t>
      </w:r>
    </w:p>
    <w:p w:rsidR="00A526C8" w:rsidRDefault="00A526C8" w:rsidP="00A526C8">
      <w:pPr>
        <w:pStyle w:val="ListParagraph"/>
        <w:numPr>
          <w:ilvl w:val="0"/>
          <w:numId w:val="54"/>
        </w:numPr>
        <w:spacing w:line="360" w:lineRule="auto"/>
        <w:jc w:val="both"/>
        <w:rPr>
          <w:rFonts w:ascii="Arial" w:hAnsi="Arial" w:cs="Arial"/>
          <w:sz w:val="24"/>
          <w:szCs w:val="24"/>
        </w:rPr>
      </w:pPr>
      <w:r>
        <w:rPr>
          <w:rFonts w:ascii="Arial" w:hAnsi="Arial" w:cs="Arial"/>
          <w:sz w:val="24"/>
          <w:szCs w:val="24"/>
        </w:rPr>
        <w:t>Self declaration w.r.t continued compliance to ISO/ IEC  17025</w:t>
      </w:r>
    </w:p>
    <w:p w:rsidR="00C255FF" w:rsidRPr="005F2B89" w:rsidRDefault="00A526C8" w:rsidP="00B12A65">
      <w:pPr>
        <w:spacing w:line="360" w:lineRule="auto"/>
        <w:ind w:left="720"/>
        <w:jc w:val="both"/>
        <w:rPr>
          <w:sz w:val="36"/>
          <w:szCs w:val="36"/>
        </w:rPr>
      </w:pPr>
      <w:r>
        <w:rPr>
          <w:rFonts w:ascii="Arial" w:hAnsi="Arial" w:cs="Arial"/>
          <w:b/>
          <w:sz w:val="24"/>
          <w:szCs w:val="24"/>
        </w:rPr>
        <w:t xml:space="preserve">The above list is indicative and </w:t>
      </w:r>
      <w:r w:rsidRPr="00A526C8">
        <w:rPr>
          <w:rFonts w:ascii="Arial" w:hAnsi="Arial" w:cs="Arial"/>
          <w:b/>
          <w:sz w:val="24"/>
          <w:szCs w:val="24"/>
        </w:rPr>
        <w:t xml:space="preserve">minimum </w:t>
      </w:r>
      <w:r>
        <w:rPr>
          <w:rFonts w:ascii="Arial" w:hAnsi="Arial" w:cs="Arial"/>
          <w:b/>
          <w:sz w:val="24"/>
          <w:szCs w:val="24"/>
        </w:rPr>
        <w:t xml:space="preserve">required to be submitted every year </w:t>
      </w:r>
      <w:r w:rsidRPr="00A526C8">
        <w:rPr>
          <w:rFonts w:ascii="Arial" w:hAnsi="Arial" w:cs="Arial"/>
          <w:b/>
          <w:sz w:val="24"/>
          <w:szCs w:val="24"/>
        </w:rPr>
        <w:t xml:space="preserve">or as specified by </w:t>
      </w:r>
      <w:r w:rsidR="00183F0E">
        <w:rPr>
          <w:rFonts w:ascii="Arial" w:hAnsi="Arial" w:cs="Arial"/>
          <w:b/>
          <w:sz w:val="24"/>
          <w:szCs w:val="24"/>
        </w:rPr>
        <w:t>MeitY</w:t>
      </w:r>
      <w:r w:rsidR="00A70F23">
        <w:rPr>
          <w:rFonts w:ascii="Arial" w:hAnsi="Arial" w:cs="Arial"/>
          <w:b/>
          <w:sz w:val="24"/>
          <w:szCs w:val="24"/>
        </w:rPr>
        <w:t xml:space="preserve">. All such documents submitted </w:t>
      </w:r>
      <w:r w:rsidR="0072410F">
        <w:rPr>
          <w:rFonts w:ascii="Arial" w:hAnsi="Arial" w:cs="Arial"/>
          <w:b/>
          <w:sz w:val="24"/>
          <w:szCs w:val="24"/>
        </w:rPr>
        <w:t xml:space="preserve">to </w:t>
      </w:r>
      <w:r w:rsidR="00183F0E">
        <w:rPr>
          <w:rFonts w:ascii="Arial" w:hAnsi="Arial" w:cs="Arial"/>
          <w:b/>
          <w:sz w:val="24"/>
          <w:szCs w:val="24"/>
        </w:rPr>
        <w:t>MeitY</w:t>
      </w:r>
      <w:r w:rsidR="0072410F">
        <w:rPr>
          <w:rFonts w:ascii="Arial" w:hAnsi="Arial" w:cs="Arial"/>
          <w:b/>
          <w:sz w:val="24"/>
          <w:szCs w:val="24"/>
        </w:rPr>
        <w:t xml:space="preserve"> to</w:t>
      </w:r>
      <w:bookmarkStart w:id="5" w:name="_GoBack"/>
      <w:bookmarkEnd w:id="5"/>
      <w:r w:rsidR="0072410F">
        <w:rPr>
          <w:rFonts w:ascii="Arial" w:hAnsi="Arial" w:cs="Arial"/>
          <w:b/>
          <w:sz w:val="24"/>
          <w:szCs w:val="24"/>
        </w:rPr>
        <w:t xml:space="preserve"> be marked as confidential.  </w:t>
      </w:r>
      <w:r w:rsidRPr="00BB4A39">
        <w:rPr>
          <w:rFonts w:ascii="Arial" w:hAnsi="Arial" w:cs="Arial"/>
          <w:b/>
          <w:sz w:val="24"/>
          <w:szCs w:val="24"/>
          <w:u w:val="single"/>
        </w:rPr>
        <w:t xml:space="preserve"> </w:t>
      </w:r>
    </w:p>
    <w:sectPr w:rsidR="00C255FF" w:rsidRPr="005F2B89" w:rsidSect="00E53F39">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AC2" w:rsidRDefault="00483AC2" w:rsidP="00C94E2C">
      <w:pPr>
        <w:pStyle w:val="ListParagraph"/>
        <w:spacing w:after="0" w:line="240" w:lineRule="auto"/>
      </w:pPr>
      <w:r>
        <w:separator/>
      </w:r>
    </w:p>
  </w:endnote>
  <w:endnote w:type="continuationSeparator" w:id="1">
    <w:p w:rsidR="00483AC2" w:rsidRDefault="00483AC2" w:rsidP="00C94E2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85657"/>
      <w:docPartObj>
        <w:docPartGallery w:val="Page Numbers (Bottom of Page)"/>
        <w:docPartUnique/>
      </w:docPartObj>
    </w:sdtPr>
    <w:sdtContent>
      <w:p w:rsidR="00CC6102" w:rsidRDefault="00CC6102" w:rsidP="00CC6102">
        <w:pPr>
          <w:pStyle w:val="Footer"/>
          <w:tabs>
            <w:tab w:val="clear" w:pos="4680"/>
            <w:tab w:val="clear" w:pos="9360"/>
            <w:tab w:val="center" w:pos="5245"/>
            <w:tab w:val="right" w:pos="8931"/>
          </w:tabs>
        </w:pPr>
        <w:r w:rsidRPr="00B57CC1">
          <w:rPr>
            <w:sz w:val="16"/>
            <w:szCs w:val="16"/>
          </w:rPr>
          <w:t xml:space="preserve">Scheme for Notifying Examiner of Electronic Evidence  </w:t>
        </w:r>
        <w:r>
          <w:rPr>
            <w:sz w:val="16"/>
            <w:szCs w:val="16"/>
          </w:rPr>
          <w:tab/>
        </w:r>
        <w:r w:rsidRPr="00B57CC1">
          <w:rPr>
            <w:sz w:val="16"/>
            <w:szCs w:val="16"/>
          </w:rPr>
          <w:t>Version 1.</w:t>
        </w:r>
        <w:r w:rsidR="00AB3AEB">
          <w:rPr>
            <w:sz w:val="16"/>
            <w:szCs w:val="16"/>
          </w:rPr>
          <w:t>1</w:t>
        </w:r>
        <w:r w:rsidRPr="00B57CC1">
          <w:rPr>
            <w:sz w:val="16"/>
            <w:szCs w:val="16"/>
          </w:rPr>
          <w:tab/>
        </w:r>
        <w:r w:rsidR="00F5676E" w:rsidRPr="00B57CC1">
          <w:rPr>
            <w:sz w:val="16"/>
            <w:szCs w:val="16"/>
          </w:rPr>
          <w:fldChar w:fldCharType="begin"/>
        </w:r>
        <w:r w:rsidRPr="00B57CC1">
          <w:rPr>
            <w:sz w:val="16"/>
            <w:szCs w:val="16"/>
          </w:rPr>
          <w:instrText xml:space="preserve"> PAGE   \* MERGEFORMAT </w:instrText>
        </w:r>
        <w:r w:rsidR="00F5676E" w:rsidRPr="00B57CC1">
          <w:rPr>
            <w:sz w:val="16"/>
            <w:szCs w:val="16"/>
          </w:rPr>
          <w:fldChar w:fldCharType="separate"/>
        </w:r>
        <w:r w:rsidR="00B34D82">
          <w:rPr>
            <w:noProof/>
            <w:sz w:val="16"/>
            <w:szCs w:val="16"/>
          </w:rPr>
          <w:t>8</w:t>
        </w:r>
        <w:r w:rsidR="00F5676E" w:rsidRPr="00B57CC1">
          <w:rPr>
            <w:noProof/>
            <w:sz w:val="16"/>
            <w:szCs w:val="16"/>
          </w:rPr>
          <w:fldChar w:fldCharType="end"/>
        </w:r>
      </w:p>
    </w:sdtContent>
  </w:sdt>
  <w:p w:rsidR="00CC6102" w:rsidRDefault="00CC6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AC2" w:rsidRDefault="00483AC2" w:rsidP="00C94E2C">
      <w:pPr>
        <w:pStyle w:val="ListParagraph"/>
        <w:spacing w:after="0" w:line="240" w:lineRule="auto"/>
      </w:pPr>
      <w:r>
        <w:separator/>
      </w:r>
    </w:p>
  </w:footnote>
  <w:footnote w:type="continuationSeparator" w:id="1">
    <w:p w:rsidR="00483AC2" w:rsidRDefault="00483AC2" w:rsidP="00C94E2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DB3"/>
    <w:multiLevelType w:val="hybridMultilevel"/>
    <w:tmpl w:val="7D4420B8"/>
    <w:lvl w:ilvl="0" w:tplc="7AEC0B00">
      <w:start w:val="1"/>
      <w:numFmt w:val="low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02EC53CF"/>
    <w:multiLevelType w:val="hybridMultilevel"/>
    <w:tmpl w:val="A1F024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492637"/>
    <w:multiLevelType w:val="hybridMultilevel"/>
    <w:tmpl w:val="8BEA08B0"/>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74876"/>
    <w:multiLevelType w:val="hybridMultilevel"/>
    <w:tmpl w:val="E32CD24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6EF36CE"/>
    <w:multiLevelType w:val="multilevel"/>
    <w:tmpl w:val="5F5EF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539BD"/>
    <w:multiLevelType w:val="hybridMultilevel"/>
    <w:tmpl w:val="EC14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40D14"/>
    <w:multiLevelType w:val="hybridMultilevel"/>
    <w:tmpl w:val="34340182"/>
    <w:lvl w:ilvl="0" w:tplc="38DA5A68">
      <w:start w:val="1"/>
      <w:numFmt w:val="decimal"/>
      <w:lvlText w:val="%1."/>
      <w:lvlJc w:val="left"/>
      <w:pPr>
        <w:tabs>
          <w:tab w:val="num" w:pos="720"/>
        </w:tabs>
        <w:ind w:left="720" w:hanging="360"/>
      </w:pPr>
    </w:lvl>
    <w:lvl w:ilvl="1" w:tplc="A85AF56C">
      <w:start w:val="5"/>
      <w:numFmt w:val="decimal"/>
      <w:lvlText w:val="%2."/>
      <w:lvlJc w:val="left"/>
      <w:pPr>
        <w:tabs>
          <w:tab w:val="num" w:pos="1440"/>
        </w:tabs>
        <w:ind w:left="1440" w:hanging="360"/>
      </w:pPr>
      <w:rPr>
        <w:rFonts w:hint="default"/>
      </w:rPr>
    </w:lvl>
    <w:lvl w:ilvl="2" w:tplc="EF261DF8" w:tentative="1">
      <w:start w:val="1"/>
      <w:numFmt w:val="lowerRoman"/>
      <w:lvlText w:val="%3."/>
      <w:lvlJc w:val="right"/>
      <w:pPr>
        <w:tabs>
          <w:tab w:val="num" w:pos="2160"/>
        </w:tabs>
        <w:ind w:left="2160" w:hanging="180"/>
      </w:pPr>
    </w:lvl>
    <w:lvl w:ilvl="3" w:tplc="0FEAD69A" w:tentative="1">
      <w:start w:val="1"/>
      <w:numFmt w:val="decimal"/>
      <w:lvlText w:val="%4."/>
      <w:lvlJc w:val="left"/>
      <w:pPr>
        <w:tabs>
          <w:tab w:val="num" w:pos="2880"/>
        </w:tabs>
        <w:ind w:left="2880" w:hanging="360"/>
      </w:pPr>
    </w:lvl>
    <w:lvl w:ilvl="4" w:tplc="899E1176" w:tentative="1">
      <w:start w:val="1"/>
      <w:numFmt w:val="lowerLetter"/>
      <w:lvlText w:val="%5."/>
      <w:lvlJc w:val="left"/>
      <w:pPr>
        <w:tabs>
          <w:tab w:val="num" w:pos="3600"/>
        </w:tabs>
        <w:ind w:left="3600" w:hanging="360"/>
      </w:pPr>
    </w:lvl>
    <w:lvl w:ilvl="5" w:tplc="1B26E97A" w:tentative="1">
      <w:start w:val="1"/>
      <w:numFmt w:val="lowerRoman"/>
      <w:lvlText w:val="%6."/>
      <w:lvlJc w:val="right"/>
      <w:pPr>
        <w:tabs>
          <w:tab w:val="num" w:pos="4320"/>
        </w:tabs>
        <w:ind w:left="4320" w:hanging="180"/>
      </w:pPr>
    </w:lvl>
    <w:lvl w:ilvl="6" w:tplc="746849E6" w:tentative="1">
      <w:start w:val="1"/>
      <w:numFmt w:val="decimal"/>
      <w:lvlText w:val="%7."/>
      <w:lvlJc w:val="left"/>
      <w:pPr>
        <w:tabs>
          <w:tab w:val="num" w:pos="5040"/>
        </w:tabs>
        <w:ind w:left="5040" w:hanging="360"/>
      </w:pPr>
    </w:lvl>
    <w:lvl w:ilvl="7" w:tplc="49523970" w:tentative="1">
      <w:start w:val="1"/>
      <w:numFmt w:val="lowerLetter"/>
      <w:lvlText w:val="%8."/>
      <w:lvlJc w:val="left"/>
      <w:pPr>
        <w:tabs>
          <w:tab w:val="num" w:pos="5760"/>
        </w:tabs>
        <w:ind w:left="5760" w:hanging="360"/>
      </w:pPr>
    </w:lvl>
    <w:lvl w:ilvl="8" w:tplc="D5CC7A02" w:tentative="1">
      <w:start w:val="1"/>
      <w:numFmt w:val="lowerRoman"/>
      <w:lvlText w:val="%9."/>
      <w:lvlJc w:val="right"/>
      <w:pPr>
        <w:tabs>
          <w:tab w:val="num" w:pos="6480"/>
        </w:tabs>
        <w:ind w:left="6480" w:hanging="180"/>
      </w:pPr>
    </w:lvl>
  </w:abstractNum>
  <w:abstractNum w:abstractNumId="7">
    <w:nsid w:val="0F030826"/>
    <w:multiLevelType w:val="hybridMultilevel"/>
    <w:tmpl w:val="452C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D4992"/>
    <w:multiLevelType w:val="hybridMultilevel"/>
    <w:tmpl w:val="B32E879A"/>
    <w:lvl w:ilvl="0" w:tplc="7AEC0B00">
      <w:start w:val="1"/>
      <w:numFmt w:val="lowerLetter"/>
      <w:lvlText w:val="(%1)"/>
      <w:lvlJc w:val="left"/>
      <w:pPr>
        <w:ind w:left="1761"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11DB414B"/>
    <w:multiLevelType w:val="hybridMultilevel"/>
    <w:tmpl w:val="3814E26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384536B"/>
    <w:multiLevelType w:val="hybridMultilevel"/>
    <w:tmpl w:val="F3EC569A"/>
    <w:lvl w:ilvl="0" w:tplc="FFFFFFFF">
      <w:start w:val="5"/>
      <w:numFmt w:val="decimal"/>
      <w:lvlText w:val="%1."/>
      <w:lvlJc w:val="left"/>
      <w:pPr>
        <w:tabs>
          <w:tab w:val="num" w:pos="540"/>
        </w:tabs>
        <w:ind w:left="540" w:hanging="360"/>
      </w:pPr>
      <w:rPr>
        <w:rFonts w:hint="default"/>
      </w:rPr>
    </w:lvl>
    <w:lvl w:ilvl="1" w:tplc="5B427D1C">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3E14959"/>
    <w:multiLevelType w:val="hybridMultilevel"/>
    <w:tmpl w:val="4288E5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36BEE"/>
    <w:multiLevelType w:val="hybridMultilevel"/>
    <w:tmpl w:val="B32E879A"/>
    <w:lvl w:ilvl="0" w:tplc="7AEC0B00">
      <w:start w:val="1"/>
      <w:numFmt w:val="lowerLetter"/>
      <w:lvlText w:val="(%1)"/>
      <w:lvlJc w:val="left"/>
      <w:pPr>
        <w:ind w:left="1761"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24FE5212"/>
    <w:multiLevelType w:val="hybridMultilevel"/>
    <w:tmpl w:val="76A4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D4B82"/>
    <w:multiLevelType w:val="hybridMultilevel"/>
    <w:tmpl w:val="02CC84CE"/>
    <w:lvl w:ilvl="0" w:tplc="B1F6A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8B6A3C"/>
    <w:multiLevelType w:val="hybridMultilevel"/>
    <w:tmpl w:val="9DC64A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E2817"/>
    <w:multiLevelType w:val="hybridMultilevel"/>
    <w:tmpl w:val="67DA9F00"/>
    <w:lvl w:ilvl="0" w:tplc="0409000F">
      <w:start w:val="1"/>
      <w:numFmt w:val="decimal"/>
      <w:lvlText w:val="%1."/>
      <w:lvlJc w:val="left"/>
      <w:pPr>
        <w:ind w:left="1440"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231C24"/>
    <w:multiLevelType w:val="multilevel"/>
    <w:tmpl w:val="94FC3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C6F9E"/>
    <w:multiLevelType w:val="hybridMultilevel"/>
    <w:tmpl w:val="34340182"/>
    <w:lvl w:ilvl="0" w:tplc="38DA5A68">
      <w:start w:val="1"/>
      <w:numFmt w:val="decimal"/>
      <w:lvlText w:val="%1."/>
      <w:lvlJc w:val="left"/>
      <w:pPr>
        <w:tabs>
          <w:tab w:val="num" w:pos="720"/>
        </w:tabs>
        <w:ind w:left="720" w:hanging="360"/>
      </w:pPr>
    </w:lvl>
    <w:lvl w:ilvl="1" w:tplc="A85AF56C">
      <w:start w:val="5"/>
      <w:numFmt w:val="decimal"/>
      <w:lvlText w:val="%2."/>
      <w:lvlJc w:val="left"/>
      <w:pPr>
        <w:tabs>
          <w:tab w:val="num" w:pos="1440"/>
        </w:tabs>
        <w:ind w:left="1440" w:hanging="360"/>
      </w:pPr>
      <w:rPr>
        <w:rFonts w:hint="default"/>
      </w:rPr>
    </w:lvl>
    <w:lvl w:ilvl="2" w:tplc="EF261DF8" w:tentative="1">
      <w:start w:val="1"/>
      <w:numFmt w:val="lowerRoman"/>
      <w:lvlText w:val="%3."/>
      <w:lvlJc w:val="right"/>
      <w:pPr>
        <w:tabs>
          <w:tab w:val="num" w:pos="2160"/>
        </w:tabs>
        <w:ind w:left="2160" w:hanging="180"/>
      </w:pPr>
    </w:lvl>
    <w:lvl w:ilvl="3" w:tplc="0FEAD69A" w:tentative="1">
      <w:start w:val="1"/>
      <w:numFmt w:val="decimal"/>
      <w:lvlText w:val="%4."/>
      <w:lvlJc w:val="left"/>
      <w:pPr>
        <w:tabs>
          <w:tab w:val="num" w:pos="2880"/>
        </w:tabs>
        <w:ind w:left="2880" w:hanging="360"/>
      </w:pPr>
    </w:lvl>
    <w:lvl w:ilvl="4" w:tplc="899E1176" w:tentative="1">
      <w:start w:val="1"/>
      <w:numFmt w:val="lowerLetter"/>
      <w:lvlText w:val="%5."/>
      <w:lvlJc w:val="left"/>
      <w:pPr>
        <w:tabs>
          <w:tab w:val="num" w:pos="3600"/>
        </w:tabs>
        <w:ind w:left="3600" w:hanging="360"/>
      </w:pPr>
    </w:lvl>
    <w:lvl w:ilvl="5" w:tplc="1B26E97A" w:tentative="1">
      <w:start w:val="1"/>
      <w:numFmt w:val="lowerRoman"/>
      <w:lvlText w:val="%6."/>
      <w:lvlJc w:val="right"/>
      <w:pPr>
        <w:tabs>
          <w:tab w:val="num" w:pos="4320"/>
        </w:tabs>
        <w:ind w:left="4320" w:hanging="180"/>
      </w:pPr>
    </w:lvl>
    <w:lvl w:ilvl="6" w:tplc="746849E6" w:tentative="1">
      <w:start w:val="1"/>
      <w:numFmt w:val="decimal"/>
      <w:lvlText w:val="%7."/>
      <w:lvlJc w:val="left"/>
      <w:pPr>
        <w:tabs>
          <w:tab w:val="num" w:pos="5040"/>
        </w:tabs>
        <w:ind w:left="5040" w:hanging="360"/>
      </w:pPr>
    </w:lvl>
    <w:lvl w:ilvl="7" w:tplc="49523970" w:tentative="1">
      <w:start w:val="1"/>
      <w:numFmt w:val="lowerLetter"/>
      <w:lvlText w:val="%8."/>
      <w:lvlJc w:val="left"/>
      <w:pPr>
        <w:tabs>
          <w:tab w:val="num" w:pos="5760"/>
        </w:tabs>
        <w:ind w:left="5760" w:hanging="360"/>
      </w:pPr>
    </w:lvl>
    <w:lvl w:ilvl="8" w:tplc="D5CC7A02" w:tentative="1">
      <w:start w:val="1"/>
      <w:numFmt w:val="lowerRoman"/>
      <w:lvlText w:val="%9."/>
      <w:lvlJc w:val="right"/>
      <w:pPr>
        <w:tabs>
          <w:tab w:val="num" w:pos="6480"/>
        </w:tabs>
        <w:ind w:left="6480" w:hanging="180"/>
      </w:pPr>
    </w:lvl>
  </w:abstractNum>
  <w:abstractNum w:abstractNumId="19">
    <w:nsid w:val="31873972"/>
    <w:multiLevelType w:val="multilevel"/>
    <w:tmpl w:val="375C1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FC481A"/>
    <w:multiLevelType w:val="hybridMultilevel"/>
    <w:tmpl w:val="AFC0E690"/>
    <w:lvl w:ilvl="0" w:tplc="4BA0A18E">
      <w:start w:val="1"/>
      <w:numFmt w:val="lowerLetter"/>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425"/>
    <w:multiLevelType w:val="hybridMultilevel"/>
    <w:tmpl w:val="E9B0B5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AD195B"/>
    <w:multiLevelType w:val="hybridMultilevel"/>
    <w:tmpl w:val="A4B8B5E8"/>
    <w:lvl w:ilvl="0" w:tplc="F724BBB8">
      <w:start w:val="5"/>
      <w:numFmt w:val="decimal"/>
      <w:lvlText w:val="%1."/>
      <w:lvlJc w:val="left"/>
      <w:pPr>
        <w:tabs>
          <w:tab w:val="num" w:pos="720"/>
        </w:tabs>
        <w:ind w:left="720" w:hanging="360"/>
      </w:pPr>
      <w:rPr>
        <w:rFonts w:hint="default"/>
      </w:rPr>
    </w:lvl>
    <w:lvl w:ilvl="1" w:tplc="F52090AE">
      <w:numFmt w:val="decimal"/>
      <w:lvlText w:val="%2."/>
      <w:lvlJc w:val="left"/>
      <w:pPr>
        <w:tabs>
          <w:tab w:val="num" w:pos="1440"/>
        </w:tabs>
        <w:ind w:left="1440" w:hanging="360"/>
      </w:pPr>
      <w:rPr>
        <w:rFonts w:hint="default"/>
      </w:rPr>
    </w:lvl>
    <w:lvl w:ilvl="2" w:tplc="CB3088DA">
      <w:start w:val="3"/>
      <w:numFmt w:val="lowerRoman"/>
      <w:lvlText w:val="(%3)"/>
      <w:lvlJc w:val="left"/>
      <w:pPr>
        <w:tabs>
          <w:tab w:val="num" w:pos="2700"/>
        </w:tabs>
        <w:ind w:left="2700" w:hanging="720"/>
      </w:pPr>
      <w:rPr>
        <w:rFonts w:hint="default"/>
      </w:rPr>
    </w:lvl>
    <w:lvl w:ilvl="3" w:tplc="7AF0DB0A" w:tentative="1">
      <w:start w:val="1"/>
      <w:numFmt w:val="decimal"/>
      <w:lvlText w:val="%4."/>
      <w:lvlJc w:val="left"/>
      <w:pPr>
        <w:tabs>
          <w:tab w:val="num" w:pos="2880"/>
        </w:tabs>
        <w:ind w:left="2880" w:hanging="360"/>
      </w:pPr>
    </w:lvl>
    <w:lvl w:ilvl="4" w:tplc="AA58A3D0" w:tentative="1">
      <w:start w:val="1"/>
      <w:numFmt w:val="lowerLetter"/>
      <w:lvlText w:val="%5."/>
      <w:lvlJc w:val="left"/>
      <w:pPr>
        <w:tabs>
          <w:tab w:val="num" w:pos="3600"/>
        </w:tabs>
        <w:ind w:left="3600" w:hanging="360"/>
      </w:pPr>
    </w:lvl>
    <w:lvl w:ilvl="5" w:tplc="E8025400" w:tentative="1">
      <w:start w:val="1"/>
      <w:numFmt w:val="lowerRoman"/>
      <w:lvlText w:val="%6."/>
      <w:lvlJc w:val="right"/>
      <w:pPr>
        <w:tabs>
          <w:tab w:val="num" w:pos="4320"/>
        </w:tabs>
        <w:ind w:left="4320" w:hanging="180"/>
      </w:pPr>
    </w:lvl>
    <w:lvl w:ilvl="6" w:tplc="027E0842" w:tentative="1">
      <w:start w:val="1"/>
      <w:numFmt w:val="decimal"/>
      <w:lvlText w:val="%7."/>
      <w:lvlJc w:val="left"/>
      <w:pPr>
        <w:tabs>
          <w:tab w:val="num" w:pos="5040"/>
        </w:tabs>
        <w:ind w:left="5040" w:hanging="360"/>
      </w:pPr>
    </w:lvl>
    <w:lvl w:ilvl="7" w:tplc="2D906518" w:tentative="1">
      <w:start w:val="1"/>
      <w:numFmt w:val="lowerLetter"/>
      <w:lvlText w:val="%8."/>
      <w:lvlJc w:val="left"/>
      <w:pPr>
        <w:tabs>
          <w:tab w:val="num" w:pos="5760"/>
        </w:tabs>
        <w:ind w:left="5760" w:hanging="360"/>
      </w:pPr>
    </w:lvl>
    <w:lvl w:ilvl="8" w:tplc="E2CC64BC" w:tentative="1">
      <w:start w:val="1"/>
      <w:numFmt w:val="lowerRoman"/>
      <w:lvlText w:val="%9."/>
      <w:lvlJc w:val="right"/>
      <w:pPr>
        <w:tabs>
          <w:tab w:val="num" w:pos="6480"/>
        </w:tabs>
        <w:ind w:left="6480" w:hanging="180"/>
      </w:pPr>
    </w:lvl>
  </w:abstractNum>
  <w:abstractNum w:abstractNumId="23">
    <w:nsid w:val="37B85238"/>
    <w:multiLevelType w:val="hybridMultilevel"/>
    <w:tmpl w:val="0DD4E010"/>
    <w:lvl w:ilvl="0" w:tplc="F246F3DA">
      <w:start w:val="1"/>
      <w:numFmt w:val="decimal"/>
      <w:lvlText w:val="%1."/>
      <w:lvlJc w:val="left"/>
      <w:pPr>
        <w:ind w:left="928"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4">
    <w:nsid w:val="3C9320C2"/>
    <w:multiLevelType w:val="hybridMultilevel"/>
    <w:tmpl w:val="95B0242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D3D0781"/>
    <w:multiLevelType w:val="hybridMultilevel"/>
    <w:tmpl w:val="FCDAE0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C4792B"/>
    <w:multiLevelType w:val="hybridMultilevel"/>
    <w:tmpl w:val="4CE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326E30"/>
    <w:multiLevelType w:val="hybridMultilevel"/>
    <w:tmpl w:val="0B8A208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nsid w:val="42FE498D"/>
    <w:multiLevelType w:val="hybridMultilevel"/>
    <w:tmpl w:val="E32CD24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3240E39"/>
    <w:multiLevelType w:val="hybridMultilevel"/>
    <w:tmpl w:val="831438E6"/>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9E533E"/>
    <w:multiLevelType w:val="hybridMultilevel"/>
    <w:tmpl w:val="4C6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D16A7"/>
    <w:multiLevelType w:val="hybridMultilevel"/>
    <w:tmpl w:val="63F29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5A295D"/>
    <w:multiLevelType w:val="multilevel"/>
    <w:tmpl w:val="11845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386C82"/>
    <w:multiLevelType w:val="hybridMultilevel"/>
    <w:tmpl w:val="9400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65501"/>
    <w:multiLevelType w:val="hybridMultilevel"/>
    <w:tmpl w:val="95B0242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A8E6C8E"/>
    <w:multiLevelType w:val="hybridMultilevel"/>
    <w:tmpl w:val="0DD4E010"/>
    <w:lvl w:ilvl="0" w:tplc="F246F3DA">
      <w:start w:val="1"/>
      <w:numFmt w:val="decimal"/>
      <w:lvlText w:val="%1."/>
      <w:lvlJc w:val="left"/>
      <w:pPr>
        <w:ind w:left="928"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6">
    <w:nsid w:val="4EAE40A0"/>
    <w:multiLevelType w:val="hybridMultilevel"/>
    <w:tmpl w:val="EE6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B12AAA"/>
    <w:multiLevelType w:val="hybridMultilevel"/>
    <w:tmpl w:val="A51459EA"/>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941CD2"/>
    <w:multiLevelType w:val="hybridMultilevel"/>
    <w:tmpl w:val="B82ABB56"/>
    <w:lvl w:ilvl="0" w:tplc="F246F3DA">
      <w:start w:val="1"/>
      <w:numFmt w:val="decimal"/>
      <w:lvlText w:val="%1."/>
      <w:lvlJc w:val="left"/>
      <w:pPr>
        <w:ind w:left="928"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9">
    <w:nsid w:val="517001E4"/>
    <w:multiLevelType w:val="multilevel"/>
    <w:tmpl w:val="91DE7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F96F0D"/>
    <w:multiLevelType w:val="hybridMultilevel"/>
    <w:tmpl w:val="EF62406C"/>
    <w:lvl w:ilvl="0" w:tplc="ADC61A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470CC"/>
    <w:multiLevelType w:val="hybridMultilevel"/>
    <w:tmpl w:val="7A1AD1A2"/>
    <w:lvl w:ilvl="0" w:tplc="1CA8B7D8">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C7538B3"/>
    <w:multiLevelType w:val="hybridMultilevel"/>
    <w:tmpl w:val="E32CD24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6285470D"/>
    <w:multiLevelType w:val="multilevel"/>
    <w:tmpl w:val="F7365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19515A"/>
    <w:multiLevelType w:val="hybridMultilevel"/>
    <w:tmpl w:val="56CC537C"/>
    <w:lvl w:ilvl="0" w:tplc="ADC61A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4664B4"/>
    <w:multiLevelType w:val="hybridMultilevel"/>
    <w:tmpl w:val="964660DA"/>
    <w:lvl w:ilvl="0" w:tplc="F246F3DA">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46">
    <w:nsid w:val="69BF211F"/>
    <w:multiLevelType w:val="hybridMultilevel"/>
    <w:tmpl w:val="0A0CF0E6"/>
    <w:lvl w:ilvl="0" w:tplc="FFFFFFFF">
      <w:start w:val="5"/>
      <w:numFmt w:val="decimal"/>
      <w:lvlText w:val="%1."/>
      <w:lvlJc w:val="left"/>
      <w:pPr>
        <w:tabs>
          <w:tab w:val="num" w:pos="540"/>
        </w:tabs>
        <w:ind w:left="540" w:hanging="360"/>
      </w:pPr>
      <w:rPr>
        <w:rFonts w:hint="default"/>
      </w:rPr>
    </w:lvl>
    <w:lvl w:ilvl="1" w:tplc="5B427D1C">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BB141D5"/>
    <w:multiLevelType w:val="multilevel"/>
    <w:tmpl w:val="98B6E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9D561A"/>
    <w:multiLevelType w:val="hybridMultilevel"/>
    <w:tmpl w:val="95B0242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371756D"/>
    <w:multiLevelType w:val="hybridMultilevel"/>
    <w:tmpl w:val="8C7C143E"/>
    <w:lvl w:ilvl="0" w:tplc="F246F3DA">
      <w:start w:val="1"/>
      <w:numFmt w:val="decimal"/>
      <w:lvlText w:val="%1."/>
      <w:lvlJc w:val="left"/>
      <w:pPr>
        <w:ind w:left="360"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0">
    <w:nsid w:val="76FB3C3F"/>
    <w:multiLevelType w:val="hybridMultilevel"/>
    <w:tmpl w:val="0A6AC130"/>
    <w:lvl w:ilvl="0" w:tplc="40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8065ADF"/>
    <w:multiLevelType w:val="hybridMultilevel"/>
    <w:tmpl w:val="EE6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B6B08"/>
    <w:multiLevelType w:val="hybridMultilevel"/>
    <w:tmpl w:val="C1E4F0EA"/>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D16049D"/>
    <w:multiLevelType w:val="hybridMultilevel"/>
    <w:tmpl w:val="95B02422"/>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D992AAB"/>
    <w:multiLevelType w:val="multilevel"/>
    <w:tmpl w:val="42842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31"/>
  </w:num>
  <w:num w:numId="4">
    <w:abstractNumId w:val="14"/>
  </w:num>
  <w:num w:numId="5">
    <w:abstractNumId w:val="5"/>
  </w:num>
  <w:num w:numId="6">
    <w:abstractNumId w:val="15"/>
  </w:num>
  <w:num w:numId="7">
    <w:abstractNumId w:val="25"/>
  </w:num>
  <w:num w:numId="8">
    <w:abstractNumId w:val="9"/>
  </w:num>
  <w:num w:numId="9">
    <w:abstractNumId w:val="51"/>
  </w:num>
  <w:num w:numId="10">
    <w:abstractNumId w:val="6"/>
  </w:num>
  <w:num w:numId="11">
    <w:abstractNumId w:val="22"/>
  </w:num>
  <w:num w:numId="12">
    <w:abstractNumId w:val="10"/>
  </w:num>
  <w:num w:numId="13">
    <w:abstractNumId w:val="13"/>
  </w:num>
  <w:num w:numId="14">
    <w:abstractNumId w:val="41"/>
  </w:num>
  <w:num w:numId="15">
    <w:abstractNumId w:val="46"/>
  </w:num>
  <w:num w:numId="16">
    <w:abstractNumId w:val="29"/>
  </w:num>
  <w:num w:numId="17">
    <w:abstractNumId w:val="0"/>
  </w:num>
  <w:num w:numId="18">
    <w:abstractNumId w:val="12"/>
  </w:num>
  <w:num w:numId="19">
    <w:abstractNumId w:val="8"/>
  </w:num>
  <w:num w:numId="20">
    <w:abstractNumId w:val="33"/>
  </w:num>
  <w:num w:numId="21">
    <w:abstractNumId w:val="49"/>
  </w:num>
  <w:num w:numId="22">
    <w:abstractNumId w:val="36"/>
  </w:num>
  <w:num w:numId="23">
    <w:abstractNumId w:val="18"/>
  </w:num>
  <w:num w:numId="24">
    <w:abstractNumId w:val="40"/>
  </w:num>
  <w:num w:numId="25">
    <w:abstractNumId w:val="30"/>
  </w:num>
  <w:num w:numId="26">
    <w:abstractNumId w:val="44"/>
  </w:num>
  <w:num w:numId="27">
    <w:abstractNumId w:val="2"/>
  </w:num>
  <w:num w:numId="28">
    <w:abstractNumId w:val="37"/>
  </w:num>
  <w:num w:numId="29">
    <w:abstractNumId w:val="1"/>
  </w:num>
  <w:num w:numId="30">
    <w:abstractNumId w:val="20"/>
  </w:num>
  <w:num w:numId="31">
    <w:abstractNumId w:val="27"/>
  </w:num>
  <w:num w:numId="32">
    <w:abstractNumId w:val="34"/>
  </w:num>
  <w:num w:numId="33">
    <w:abstractNumId w:val="50"/>
  </w:num>
  <w:num w:numId="34">
    <w:abstractNumId w:val="39"/>
  </w:num>
  <w:num w:numId="35">
    <w:abstractNumId w:val="47"/>
  </w:num>
  <w:num w:numId="36">
    <w:abstractNumId w:val="43"/>
  </w:num>
  <w:num w:numId="37">
    <w:abstractNumId w:val="32"/>
  </w:num>
  <w:num w:numId="38">
    <w:abstractNumId w:val="19"/>
  </w:num>
  <w:num w:numId="39">
    <w:abstractNumId w:val="54"/>
  </w:num>
  <w:num w:numId="40">
    <w:abstractNumId w:val="17"/>
  </w:num>
  <w:num w:numId="41">
    <w:abstractNumId w:val="4"/>
  </w:num>
  <w:num w:numId="42">
    <w:abstractNumId w:val="45"/>
  </w:num>
  <w:num w:numId="43">
    <w:abstractNumId w:val="52"/>
  </w:num>
  <w:num w:numId="44">
    <w:abstractNumId w:val="42"/>
  </w:num>
  <w:num w:numId="45">
    <w:abstractNumId w:val="23"/>
  </w:num>
  <w:num w:numId="46">
    <w:abstractNumId w:val="35"/>
  </w:num>
  <w:num w:numId="47">
    <w:abstractNumId w:val="48"/>
  </w:num>
  <w:num w:numId="48">
    <w:abstractNumId w:val="53"/>
  </w:num>
  <w:num w:numId="49">
    <w:abstractNumId w:val="38"/>
  </w:num>
  <w:num w:numId="50">
    <w:abstractNumId w:val="24"/>
  </w:num>
  <w:num w:numId="51">
    <w:abstractNumId w:val="21"/>
  </w:num>
  <w:num w:numId="52">
    <w:abstractNumId w:val="26"/>
  </w:num>
  <w:num w:numId="53">
    <w:abstractNumId w:val="11"/>
  </w:num>
  <w:num w:numId="54">
    <w:abstractNumId w:val="3"/>
  </w:num>
  <w:num w:numId="55">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31522C"/>
    <w:rsid w:val="0000066F"/>
    <w:rsid w:val="00003DF4"/>
    <w:rsid w:val="00004523"/>
    <w:rsid w:val="000104DD"/>
    <w:rsid w:val="00032000"/>
    <w:rsid w:val="00061E46"/>
    <w:rsid w:val="00062529"/>
    <w:rsid w:val="00066B63"/>
    <w:rsid w:val="00075DF2"/>
    <w:rsid w:val="00077001"/>
    <w:rsid w:val="000863DD"/>
    <w:rsid w:val="00090AA9"/>
    <w:rsid w:val="00092ACD"/>
    <w:rsid w:val="000A101A"/>
    <w:rsid w:val="000D3FD8"/>
    <w:rsid w:val="000D6662"/>
    <w:rsid w:val="000F24C1"/>
    <w:rsid w:val="000F3D94"/>
    <w:rsid w:val="0011399F"/>
    <w:rsid w:val="00113BC8"/>
    <w:rsid w:val="00114D6A"/>
    <w:rsid w:val="00116E4F"/>
    <w:rsid w:val="00117865"/>
    <w:rsid w:val="00183101"/>
    <w:rsid w:val="00183F0E"/>
    <w:rsid w:val="00190415"/>
    <w:rsid w:val="001A5823"/>
    <w:rsid w:val="001A5A41"/>
    <w:rsid w:val="001B33C7"/>
    <w:rsid w:val="001C19AE"/>
    <w:rsid w:val="001D70B0"/>
    <w:rsid w:val="001F123E"/>
    <w:rsid w:val="002006B4"/>
    <w:rsid w:val="00205F25"/>
    <w:rsid w:val="00215A8E"/>
    <w:rsid w:val="0022178F"/>
    <w:rsid w:val="00222B8F"/>
    <w:rsid w:val="00224292"/>
    <w:rsid w:val="00230924"/>
    <w:rsid w:val="002A66DA"/>
    <w:rsid w:val="002B1C7E"/>
    <w:rsid w:val="002B4D1E"/>
    <w:rsid w:val="002B53A7"/>
    <w:rsid w:val="002B5A72"/>
    <w:rsid w:val="002E61FC"/>
    <w:rsid w:val="003110B0"/>
    <w:rsid w:val="00314846"/>
    <w:rsid w:val="0031522C"/>
    <w:rsid w:val="003302B4"/>
    <w:rsid w:val="003426E0"/>
    <w:rsid w:val="003538A4"/>
    <w:rsid w:val="00383015"/>
    <w:rsid w:val="003841D2"/>
    <w:rsid w:val="003855CD"/>
    <w:rsid w:val="00393445"/>
    <w:rsid w:val="003A5FE4"/>
    <w:rsid w:val="003B0993"/>
    <w:rsid w:val="003D16C3"/>
    <w:rsid w:val="003F188B"/>
    <w:rsid w:val="0040508E"/>
    <w:rsid w:val="004051C6"/>
    <w:rsid w:val="004161DA"/>
    <w:rsid w:val="004171D4"/>
    <w:rsid w:val="00424093"/>
    <w:rsid w:val="00431BB8"/>
    <w:rsid w:val="00435E48"/>
    <w:rsid w:val="00473869"/>
    <w:rsid w:val="00481C9F"/>
    <w:rsid w:val="00483AC2"/>
    <w:rsid w:val="00484E2B"/>
    <w:rsid w:val="00487E72"/>
    <w:rsid w:val="004A2731"/>
    <w:rsid w:val="004A4FA0"/>
    <w:rsid w:val="004B1D75"/>
    <w:rsid w:val="004B2D46"/>
    <w:rsid w:val="004B7508"/>
    <w:rsid w:val="004D6CA5"/>
    <w:rsid w:val="00527AC4"/>
    <w:rsid w:val="00540C7B"/>
    <w:rsid w:val="00543A15"/>
    <w:rsid w:val="00557A2D"/>
    <w:rsid w:val="00566CF3"/>
    <w:rsid w:val="0057113F"/>
    <w:rsid w:val="00573ED1"/>
    <w:rsid w:val="0059597F"/>
    <w:rsid w:val="005A73C9"/>
    <w:rsid w:val="005C0960"/>
    <w:rsid w:val="005C4757"/>
    <w:rsid w:val="005C707D"/>
    <w:rsid w:val="005E5CA1"/>
    <w:rsid w:val="005F2B89"/>
    <w:rsid w:val="005F4B8F"/>
    <w:rsid w:val="005F710F"/>
    <w:rsid w:val="006016ED"/>
    <w:rsid w:val="006239BE"/>
    <w:rsid w:val="00631F41"/>
    <w:rsid w:val="00647C90"/>
    <w:rsid w:val="006509BA"/>
    <w:rsid w:val="00654169"/>
    <w:rsid w:val="006644D8"/>
    <w:rsid w:val="00671EE1"/>
    <w:rsid w:val="00682DEF"/>
    <w:rsid w:val="00687A87"/>
    <w:rsid w:val="006A1088"/>
    <w:rsid w:val="006C7DB3"/>
    <w:rsid w:val="006D512D"/>
    <w:rsid w:val="00705349"/>
    <w:rsid w:val="00711D7D"/>
    <w:rsid w:val="0071720B"/>
    <w:rsid w:val="0072410F"/>
    <w:rsid w:val="0073196D"/>
    <w:rsid w:val="00744BA3"/>
    <w:rsid w:val="00745C4A"/>
    <w:rsid w:val="00745EA4"/>
    <w:rsid w:val="00747ABA"/>
    <w:rsid w:val="007517DF"/>
    <w:rsid w:val="007656C9"/>
    <w:rsid w:val="0077406D"/>
    <w:rsid w:val="00780E6A"/>
    <w:rsid w:val="00790CF2"/>
    <w:rsid w:val="00792CB4"/>
    <w:rsid w:val="00792D06"/>
    <w:rsid w:val="00793A8D"/>
    <w:rsid w:val="0079556C"/>
    <w:rsid w:val="007B125E"/>
    <w:rsid w:val="007D385C"/>
    <w:rsid w:val="007E05C1"/>
    <w:rsid w:val="007E0A12"/>
    <w:rsid w:val="007F092F"/>
    <w:rsid w:val="0082271E"/>
    <w:rsid w:val="008310DD"/>
    <w:rsid w:val="00851A97"/>
    <w:rsid w:val="00851D54"/>
    <w:rsid w:val="008672F8"/>
    <w:rsid w:val="00871D0A"/>
    <w:rsid w:val="0087457D"/>
    <w:rsid w:val="0087537A"/>
    <w:rsid w:val="008765FF"/>
    <w:rsid w:val="008768F2"/>
    <w:rsid w:val="008945BC"/>
    <w:rsid w:val="00897512"/>
    <w:rsid w:val="008C5D76"/>
    <w:rsid w:val="00902AB7"/>
    <w:rsid w:val="00932FCC"/>
    <w:rsid w:val="0093400E"/>
    <w:rsid w:val="00937872"/>
    <w:rsid w:val="00940E51"/>
    <w:rsid w:val="00944C9E"/>
    <w:rsid w:val="009B0409"/>
    <w:rsid w:val="009B166C"/>
    <w:rsid w:val="009B5443"/>
    <w:rsid w:val="009B55E2"/>
    <w:rsid w:val="009B5CBC"/>
    <w:rsid w:val="009D1593"/>
    <w:rsid w:val="009D5FA8"/>
    <w:rsid w:val="009F0852"/>
    <w:rsid w:val="009F7409"/>
    <w:rsid w:val="00A01E9A"/>
    <w:rsid w:val="00A02FAD"/>
    <w:rsid w:val="00A22457"/>
    <w:rsid w:val="00A24DB3"/>
    <w:rsid w:val="00A319E1"/>
    <w:rsid w:val="00A41C28"/>
    <w:rsid w:val="00A46D18"/>
    <w:rsid w:val="00A526C8"/>
    <w:rsid w:val="00A653AB"/>
    <w:rsid w:val="00A67DDE"/>
    <w:rsid w:val="00A70F23"/>
    <w:rsid w:val="00A81C5B"/>
    <w:rsid w:val="00A866E7"/>
    <w:rsid w:val="00AB3AEB"/>
    <w:rsid w:val="00AC7B16"/>
    <w:rsid w:val="00AD020F"/>
    <w:rsid w:val="00AD33E6"/>
    <w:rsid w:val="00AD4592"/>
    <w:rsid w:val="00AE07F2"/>
    <w:rsid w:val="00AE0CB9"/>
    <w:rsid w:val="00B10E5E"/>
    <w:rsid w:val="00B12A65"/>
    <w:rsid w:val="00B20E0C"/>
    <w:rsid w:val="00B34D82"/>
    <w:rsid w:val="00B35D98"/>
    <w:rsid w:val="00B57C5F"/>
    <w:rsid w:val="00B66D42"/>
    <w:rsid w:val="00B676BC"/>
    <w:rsid w:val="00B768FF"/>
    <w:rsid w:val="00B84491"/>
    <w:rsid w:val="00B90753"/>
    <w:rsid w:val="00B908A9"/>
    <w:rsid w:val="00BA15D6"/>
    <w:rsid w:val="00BA1B46"/>
    <w:rsid w:val="00BA51FC"/>
    <w:rsid w:val="00BB2397"/>
    <w:rsid w:val="00BB2F6C"/>
    <w:rsid w:val="00BB4A39"/>
    <w:rsid w:val="00BC36A4"/>
    <w:rsid w:val="00BE5D00"/>
    <w:rsid w:val="00BE781A"/>
    <w:rsid w:val="00BF16AE"/>
    <w:rsid w:val="00BF1BD9"/>
    <w:rsid w:val="00C255FF"/>
    <w:rsid w:val="00C42B87"/>
    <w:rsid w:val="00C451D3"/>
    <w:rsid w:val="00C510CB"/>
    <w:rsid w:val="00C86BC8"/>
    <w:rsid w:val="00C94E2C"/>
    <w:rsid w:val="00CA0608"/>
    <w:rsid w:val="00CA2215"/>
    <w:rsid w:val="00CA31DB"/>
    <w:rsid w:val="00CB598E"/>
    <w:rsid w:val="00CC6102"/>
    <w:rsid w:val="00CD1294"/>
    <w:rsid w:val="00CD561D"/>
    <w:rsid w:val="00CD6B8C"/>
    <w:rsid w:val="00D1195F"/>
    <w:rsid w:val="00D122B9"/>
    <w:rsid w:val="00D45077"/>
    <w:rsid w:val="00D4577F"/>
    <w:rsid w:val="00D63703"/>
    <w:rsid w:val="00D759F3"/>
    <w:rsid w:val="00D827D2"/>
    <w:rsid w:val="00D828D3"/>
    <w:rsid w:val="00D90712"/>
    <w:rsid w:val="00D9140C"/>
    <w:rsid w:val="00D92D8A"/>
    <w:rsid w:val="00D94ED4"/>
    <w:rsid w:val="00DA4248"/>
    <w:rsid w:val="00DA6F88"/>
    <w:rsid w:val="00DB4DCE"/>
    <w:rsid w:val="00DC022D"/>
    <w:rsid w:val="00DC3B8F"/>
    <w:rsid w:val="00DE20BF"/>
    <w:rsid w:val="00DF0016"/>
    <w:rsid w:val="00DF33CF"/>
    <w:rsid w:val="00E072A7"/>
    <w:rsid w:val="00E16B3B"/>
    <w:rsid w:val="00E1796D"/>
    <w:rsid w:val="00E22807"/>
    <w:rsid w:val="00E51650"/>
    <w:rsid w:val="00E53F39"/>
    <w:rsid w:val="00E716D8"/>
    <w:rsid w:val="00E7328C"/>
    <w:rsid w:val="00E81FEF"/>
    <w:rsid w:val="00E94629"/>
    <w:rsid w:val="00EA4BF6"/>
    <w:rsid w:val="00EA6789"/>
    <w:rsid w:val="00EA772B"/>
    <w:rsid w:val="00EB3CDA"/>
    <w:rsid w:val="00EB530E"/>
    <w:rsid w:val="00EC0415"/>
    <w:rsid w:val="00EC4D9E"/>
    <w:rsid w:val="00EC64B9"/>
    <w:rsid w:val="00ED1D21"/>
    <w:rsid w:val="00EE3236"/>
    <w:rsid w:val="00EE762E"/>
    <w:rsid w:val="00F05F6A"/>
    <w:rsid w:val="00F06B0E"/>
    <w:rsid w:val="00F21B6C"/>
    <w:rsid w:val="00F27F28"/>
    <w:rsid w:val="00F37B96"/>
    <w:rsid w:val="00F42BF5"/>
    <w:rsid w:val="00F46252"/>
    <w:rsid w:val="00F46DB1"/>
    <w:rsid w:val="00F51DDC"/>
    <w:rsid w:val="00F53D82"/>
    <w:rsid w:val="00F5676E"/>
    <w:rsid w:val="00F60277"/>
    <w:rsid w:val="00F625DD"/>
    <w:rsid w:val="00F7115B"/>
    <w:rsid w:val="00F7472A"/>
    <w:rsid w:val="00F76F84"/>
    <w:rsid w:val="00F90234"/>
    <w:rsid w:val="00FE1137"/>
    <w:rsid w:val="00FE3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72"/>
  </w:style>
  <w:style w:type="paragraph" w:styleId="Heading6">
    <w:name w:val="heading 6"/>
    <w:basedOn w:val="Normal"/>
    <w:next w:val="Normal"/>
    <w:link w:val="Heading6Char"/>
    <w:uiPriority w:val="99"/>
    <w:qFormat/>
    <w:rsid w:val="00BF1BD9"/>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F1BD9"/>
    <w:pPr>
      <w:keepNext/>
      <w:spacing w:after="0" w:line="240" w:lineRule="auto"/>
      <w:jc w:val="center"/>
      <w:outlineLvl w:val="7"/>
    </w:pPr>
    <w:rPr>
      <w:rFonts w:ascii="Times New Roman" w:eastAsia="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2C"/>
    <w:pPr>
      <w:ind w:left="720"/>
      <w:contextualSpacing/>
    </w:pPr>
  </w:style>
  <w:style w:type="character" w:styleId="Hyperlink">
    <w:name w:val="Hyperlink"/>
    <w:basedOn w:val="DefaultParagraphFont"/>
    <w:uiPriority w:val="99"/>
    <w:unhideWhenUsed/>
    <w:rsid w:val="007B125E"/>
    <w:rPr>
      <w:color w:val="0000FF" w:themeColor="hyperlink"/>
      <w:u w:val="single"/>
    </w:rPr>
  </w:style>
  <w:style w:type="character" w:styleId="FollowedHyperlink">
    <w:name w:val="FollowedHyperlink"/>
    <w:basedOn w:val="DefaultParagraphFont"/>
    <w:uiPriority w:val="99"/>
    <w:semiHidden/>
    <w:unhideWhenUsed/>
    <w:rsid w:val="002A66DA"/>
    <w:rPr>
      <w:color w:val="800080" w:themeColor="followedHyperlink"/>
      <w:u w:val="single"/>
    </w:rPr>
  </w:style>
  <w:style w:type="paragraph" w:styleId="BalloonText">
    <w:name w:val="Balloon Text"/>
    <w:basedOn w:val="Normal"/>
    <w:link w:val="BalloonTextChar"/>
    <w:uiPriority w:val="99"/>
    <w:semiHidden/>
    <w:unhideWhenUsed/>
    <w:rsid w:val="00A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AD"/>
    <w:rPr>
      <w:rFonts w:ascii="Tahoma" w:hAnsi="Tahoma" w:cs="Tahoma"/>
      <w:sz w:val="16"/>
      <w:szCs w:val="16"/>
    </w:rPr>
  </w:style>
  <w:style w:type="paragraph" w:styleId="BodyTextIndent">
    <w:name w:val="Body Text Indent"/>
    <w:basedOn w:val="Normal"/>
    <w:link w:val="BodyTextIndentChar"/>
    <w:rsid w:val="008C5D76"/>
    <w:pPr>
      <w:spacing w:after="120" w:line="240" w:lineRule="auto"/>
      <w:ind w:left="283"/>
      <w:jc w:val="both"/>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rsid w:val="008C5D76"/>
    <w:rPr>
      <w:rFonts w:ascii="Arial Narrow" w:eastAsia="Times New Roman" w:hAnsi="Arial Narrow" w:cs="Times New Roman"/>
      <w:sz w:val="24"/>
      <w:szCs w:val="24"/>
      <w:lang w:val="en-IN"/>
    </w:rPr>
  </w:style>
  <w:style w:type="paragraph" w:styleId="Header">
    <w:name w:val="header"/>
    <w:basedOn w:val="Normal"/>
    <w:link w:val="HeaderChar"/>
    <w:uiPriority w:val="99"/>
    <w:unhideWhenUsed/>
    <w:rsid w:val="00C9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2C"/>
  </w:style>
  <w:style w:type="paragraph" w:styleId="Footer">
    <w:name w:val="footer"/>
    <w:basedOn w:val="Normal"/>
    <w:link w:val="FooterChar"/>
    <w:uiPriority w:val="99"/>
    <w:unhideWhenUsed/>
    <w:rsid w:val="00C9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2C"/>
  </w:style>
  <w:style w:type="paragraph" w:styleId="NormalWeb">
    <w:name w:val="Normal (Web)"/>
    <w:basedOn w:val="Normal"/>
    <w:uiPriority w:val="99"/>
    <w:semiHidden/>
    <w:unhideWhenUsed/>
    <w:rsid w:val="00540C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D9E"/>
    <w:rPr>
      <w:b/>
      <w:bCs/>
    </w:rPr>
  </w:style>
  <w:style w:type="character" w:customStyle="1" w:styleId="Heading6Char">
    <w:name w:val="Heading 6 Char"/>
    <w:basedOn w:val="DefaultParagraphFont"/>
    <w:link w:val="Heading6"/>
    <w:uiPriority w:val="99"/>
    <w:rsid w:val="00BF1BD9"/>
    <w:rPr>
      <w:rFonts w:ascii="Times New Roman" w:eastAsia="Times New Roman" w:hAnsi="Times New Roman" w:cs="Times New Roman"/>
      <w:b/>
      <w:bCs/>
      <w:szCs w:val="22"/>
      <w:lang w:bidi="ar-SA"/>
    </w:rPr>
  </w:style>
  <w:style w:type="character" w:customStyle="1" w:styleId="Heading8Char">
    <w:name w:val="Heading 8 Char"/>
    <w:basedOn w:val="DefaultParagraphFont"/>
    <w:link w:val="Heading8"/>
    <w:rsid w:val="00BF1BD9"/>
    <w:rPr>
      <w:rFonts w:ascii="Times New Roman" w:eastAsia="Times New Roman" w:hAnsi="Times New Roman" w:cs="Times New Roman"/>
      <w:b/>
      <w:sz w:val="24"/>
      <w:lang w:val="en-US" w:bidi="ar-SA"/>
    </w:rPr>
  </w:style>
  <w:style w:type="table" w:styleId="TableGrid">
    <w:name w:val="Table Grid"/>
    <w:basedOn w:val="TableNormal"/>
    <w:uiPriority w:val="59"/>
    <w:rsid w:val="00DB4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2AB7"/>
    <w:rPr>
      <w:sz w:val="16"/>
      <w:szCs w:val="16"/>
    </w:rPr>
  </w:style>
  <w:style w:type="paragraph" w:styleId="CommentText">
    <w:name w:val="annotation text"/>
    <w:basedOn w:val="Normal"/>
    <w:link w:val="CommentTextChar"/>
    <w:uiPriority w:val="99"/>
    <w:semiHidden/>
    <w:unhideWhenUsed/>
    <w:rsid w:val="00902AB7"/>
    <w:pPr>
      <w:spacing w:line="240" w:lineRule="auto"/>
    </w:pPr>
    <w:rPr>
      <w:sz w:val="20"/>
      <w:szCs w:val="20"/>
    </w:rPr>
  </w:style>
  <w:style w:type="character" w:customStyle="1" w:styleId="CommentTextChar">
    <w:name w:val="Comment Text Char"/>
    <w:basedOn w:val="DefaultParagraphFont"/>
    <w:link w:val="CommentText"/>
    <w:uiPriority w:val="99"/>
    <w:semiHidden/>
    <w:rsid w:val="00902AB7"/>
    <w:rPr>
      <w:sz w:val="20"/>
      <w:szCs w:val="20"/>
    </w:rPr>
  </w:style>
  <w:style w:type="paragraph" w:styleId="CommentSubject">
    <w:name w:val="annotation subject"/>
    <w:basedOn w:val="CommentText"/>
    <w:next w:val="CommentText"/>
    <w:link w:val="CommentSubjectChar"/>
    <w:uiPriority w:val="99"/>
    <w:semiHidden/>
    <w:unhideWhenUsed/>
    <w:rsid w:val="00902AB7"/>
    <w:rPr>
      <w:b/>
      <w:bCs/>
    </w:rPr>
  </w:style>
  <w:style w:type="character" w:customStyle="1" w:styleId="CommentSubjectChar">
    <w:name w:val="Comment Subject Char"/>
    <w:basedOn w:val="CommentTextChar"/>
    <w:link w:val="CommentSubject"/>
    <w:uiPriority w:val="99"/>
    <w:semiHidden/>
    <w:rsid w:val="00902AB7"/>
    <w:rPr>
      <w:b/>
      <w:bCs/>
      <w:sz w:val="20"/>
      <w:szCs w:val="20"/>
    </w:rPr>
  </w:style>
  <w:style w:type="paragraph" w:styleId="Revision">
    <w:name w:val="Revision"/>
    <w:hidden/>
    <w:uiPriority w:val="99"/>
    <w:semiHidden/>
    <w:rsid w:val="004B1D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9"/>
    <w:qFormat/>
    <w:rsid w:val="00BF1BD9"/>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F1BD9"/>
    <w:pPr>
      <w:keepNext/>
      <w:spacing w:after="0" w:line="240" w:lineRule="auto"/>
      <w:jc w:val="center"/>
      <w:outlineLvl w:val="7"/>
    </w:pPr>
    <w:rPr>
      <w:rFonts w:ascii="Times New Roman" w:eastAsia="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2C"/>
    <w:pPr>
      <w:ind w:left="720"/>
      <w:contextualSpacing/>
    </w:pPr>
  </w:style>
  <w:style w:type="character" w:styleId="Hyperlink">
    <w:name w:val="Hyperlink"/>
    <w:basedOn w:val="DefaultParagraphFont"/>
    <w:uiPriority w:val="99"/>
    <w:unhideWhenUsed/>
    <w:rsid w:val="007B125E"/>
    <w:rPr>
      <w:color w:val="0000FF" w:themeColor="hyperlink"/>
      <w:u w:val="single"/>
    </w:rPr>
  </w:style>
  <w:style w:type="character" w:styleId="FollowedHyperlink">
    <w:name w:val="FollowedHyperlink"/>
    <w:basedOn w:val="DefaultParagraphFont"/>
    <w:uiPriority w:val="99"/>
    <w:semiHidden/>
    <w:unhideWhenUsed/>
    <w:rsid w:val="002A66DA"/>
    <w:rPr>
      <w:color w:val="800080" w:themeColor="followedHyperlink"/>
      <w:u w:val="single"/>
    </w:rPr>
  </w:style>
  <w:style w:type="paragraph" w:styleId="BalloonText">
    <w:name w:val="Balloon Text"/>
    <w:basedOn w:val="Normal"/>
    <w:link w:val="BalloonTextChar"/>
    <w:uiPriority w:val="99"/>
    <w:semiHidden/>
    <w:unhideWhenUsed/>
    <w:rsid w:val="00A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AD"/>
    <w:rPr>
      <w:rFonts w:ascii="Tahoma" w:hAnsi="Tahoma" w:cs="Tahoma"/>
      <w:sz w:val="16"/>
      <w:szCs w:val="16"/>
    </w:rPr>
  </w:style>
  <w:style w:type="paragraph" w:styleId="BodyTextIndent">
    <w:name w:val="Body Text Indent"/>
    <w:basedOn w:val="Normal"/>
    <w:link w:val="BodyTextIndentChar"/>
    <w:rsid w:val="008C5D76"/>
    <w:pPr>
      <w:spacing w:after="120" w:line="240" w:lineRule="auto"/>
      <w:ind w:left="283"/>
      <w:jc w:val="both"/>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rsid w:val="008C5D76"/>
    <w:rPr>
      <w:rFonts w:ascii="Arial Narrow" w:eastAsia="Times New Roman" w:hAnsi="Arial Narrow" w:cs="Times New Roman"/>
      <w:sz w:val="24"/>
      <w:szCs w:val="24"/>
      <w:lang w:val="en-IN"/>
    </w:rPr>
  </w:style>
  <w:style w:type="paragraph" w:styleId="Header">
    <w:name w:val="header"/>
    <w:basedOn w:val="Normal"/>
    <w:link w:val="HeaderChar"/>
    <w:uiPriority w:val="99"/>
    <w:unhideWhenUsed/>
    <w:rsid w:val="00C9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2C"/>
  </w:style>
  <w:style w:type="paragraph" w:styleId="Footer">
    <w:name w:val="footer"/>
    <w:basedOn w:val="Normal"/>
    <w:link w:val="FooterChar"/>
    <w:uiPriority w:val="99"/>
    <w:unhideWhenUsed/>
    <w:rsid w:val="00C9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2C"/>
  </w:style>
  <w:style w:type="paragraph" w:styleId="NormalWeb">
    <w:name w:val="Normal (Web)"/>
    <w:basedOn w:val="Normal"/>
    <w:uiPriority w:val="99"/>
    <w:semiHidden/>
    <w:unhideWhenUsed/>
    <w:rsid w:val="00540C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D9E"/>
    <w:rPr>
      <w:b/>
      <w:bCs/>
    </w:rPr>
  </w:style>
  <w:style w:type="character" w:customStyle="1" w:styleId="Heading6Char">
    <w:name w:val="Heading 6 Char"/>
    <w:basedOn w:val="DefaultParagraphFont"/>
    <w:link w:val="Heading6"/>
    <w:uiPriority w:val="99"/>
    <w:rsid w:val="00BF1BD9"/>
    <w:rPr>
      <w:rFonts w:ascii="Times New Roman" w:eastAsia="Times New Roman" w:hAnsi="Times New Roman" w:cs="Times New Roman"/>
      <w:b/>
      <w:bCs/>
      <w:szCs w:val="22"/>
      <w:lang w:bidi="ar-SA"/>
    </w:rPr>
  </w:style>
  <w:style w:type="character" w:customStyle="1" w:styleId="Heading8Char">
    <w:name w:val="Heading 8 Char"/>
    <w:basedOn w:val="DefaultParagraphFont"/>
    <w:link w:val="Heading8"/>
    <w:rsid w:val="00BF1BD9"/>
    <w:rPr>
      <w:rFonts w:ascii="Times New Roman" w:eastAsia="Times New Roman" w:hAnsi="Times New Roman" w:cs="Times New Roman"/>
      <w:b/>
      <w:sz w:val="24"/>
      <w:lang w:val="en-US" w:bidi="ar-SA"/>
    </w:rPr>
  </w:style>
  <w:style w:type="table" w:styleId="TableGrid">
    <w:name w:val="Table Grid"/>
    <w:basedOn w:val="TableNormal"/>
    <w:uiPriority w:val="59"/>
    <w:rsid w:val="00DB4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02AB7"/>
    <w:rPr>
      <w:sz w:val="16"/>
      <w:szCs w:val="16"/>
    </w:rPr>
  </w:style>
  <w:style w:type="paragraph" w:styleId="CommentText">
    <w:name w:val="annotation text"/>
    <w:basedOn w:val="Normal"/>
    <w:link w:val="CommentTextChar"/>
    <w:uiPriority w:val="99"/>
    <w:semiHidden/>
    <w:unhideWhenUsed/>
    <w:rsid w:val="00902AB7"/>
    <w:pPr>
      <w:spacing w:line="240" w:lineRule="auto"/>
    </w:pPr>
    <w:rPr>
      <w:sz w:val="20"/>
      <w:szCs w:val="20"/>
    </w:rPr>
  </w:style>
  <w:style w:type="character" w:customStyle="1" w:styleId="CommentTextChar">
    <w:name w:val="Comment Text Char"/>
    <w:basedOn w:val="DefaultParagraphFont"/>
    <w:link w:val="CommentText"/>
    <w:uiPriority w:val="99"/>
    <w:semiHidden/>
    <w:rsid w:val="00902AB7"/>
    <w:rPr>
      <w:sz w:val="20"/>
      <w:szCs w:val="20"/>
    </w:rPr>
  </w:style>
  <w:style w:type="paragraph" w:styleId="CommentSubject">
    <w:name w:val="annotation subject"/>
    <w:basedOn w:val="CommentText"/>
    <w:next w:val="CommentText"/>
    <w:link w:val="CommentSubjectChar"/>
    <w:uiPriority w:val="99"/>
    <w:semiHidden/>
    <w:unhideWhenUsed/>
    <w:rsid w:val="00902AB7"/>
    <w:rPr>
      <w:b/>
      <w:bCs/>
    </w:rPr>
  </w:style>
  <w:style w:type="character" w:customStyle="1" w:styleId="CommentSubjectChar">
    <w:name w:val="Comment Subject Char"/>
    <w:basedOn w:val="CommentTextChar"/>
    <w:link w:val="CommentSubject"/>
    <w:uiPriority w:val="99"/>
    <w:semiHidden/>
    <w:rsid w:val="00902AB7"/>
    <w:rPr>
      <w:b/>
      <w:bCs/>
      <w:sz w:val="20"/>
      <w:szCs w:val="20"/>
    </w:rPr>
  </w:style>
  <w:style w:type="paragraph" w:styleId="Revision">
    <w:name w:val="Revision"/>
    <w:hidden/>
    <w:uiPriority w:val="99"/>
    <w:semiHidden/>
    <w:rsid w:val="004B1D75"/>
    <w:pPr>
      <w:spacing w:after="0" w:line="240" w:lineRule="auto"/>
    </w:pPr>
  </w:style>
</w:styles>
</file>

<file path=word/webSettings.xml><?xml version="1.0" encoding="utf-8"?>
<w:webSettings xmlns:r="http://schemas.openxmlformats.org/officeDocument/2006/relationships" xmlns:w="http://schemas.openxmlformats.org/wordprocessingml/2006/main">
  <w:divs>
    <w:div w:id="86578048">
      <w:bodyDiv w:val="1"/>
      <w:marLeft w:val="0"/>
      <w:marRight w:val="0"/>
      <w:marTop w:val="0"/>
      <w:marBottom w:val="0"/>
      <w:divBdr>
        <w:top w:val="none" w:sz="0" w:space="0" w:color="auto"/>
        <w:left w:val="none" w:sz="0" w:space="0" w:color="auto"/>
        <w:bottom w:val="none" w:sz="0" w:space="0" w:color="auto"/>
        <w:right w:val="none" w:sz="0" w:space="0" w:color="auto"/>
      </w:divBdr>
    </w:div>
    <w:div w:id="651906148">
      <w:bodyDiv w:val="1"/>
      <w:marLeft w:val="0"/>
      <w:marRight w:val="0"/>
      <w:marTop w:val="0"/>
      <w:marBottom w:val="0"/>
      <w:divBdr>
        <w:top w:val="none" w:sz="0" w:space="0" w:color="auto"/>
        <w:left w:val="none" w:sz="0" w:space="0" w:color="auto"/>
        <w:bottom w:val="none" w:sz="0" w:space="0" w:color="auto"/>
        <w:right w:val="none" w:sz="0" w:space="0" w:color="auto"/>
      </w:divBdr>
    </w:div>
    <w:div w:id="846484284">
      <w:bodyDiv w:val="1"/>
      <w:marLeft w:val="0"/>
      <w:marRight w:val="0"/>
      <w:marTop w:val="0"/>
      <w:marBottom w:val="0"/>
      <w:divBdr>
        <w:top w:val="none" w:sz="0" w:space="0" w:color="auto"/>
        <w:left w:val="none" w:sz="0" w:space="0" w:color="auto"/>
        <w:bottom w:val="none" w:sz="0" w:space="0" w:color="auto"/>
        <w:right w:val="none" w:sz="0" w:space="0" w:color="auto"/>
      </w:divBdr>
    </w:div>
    <w:div w:id="1005130680">
      <w:bodyDiv w:val="1"/>
      <w:marLeft w:val="0"/>
      <w:marRight w:val="0"/>
      <w:marTop w:val="0"/>
      <w:marBottom w:val="0"/>
      <w:divBdr>
        <w:top w:val="none" w:sz="0" w:space="0" w:color="auto"/>
        <w:left w:val="none" w:sz="0" w:space="0" w:color="auto"/>
        <w:bottom w:val="none" w:sz="0" w:space="0" w:color="auto"/>
        <w:right w:val="none" w:sz="0" w:space="0" w:color="auto"/>
      </w:divBdr>
    </w:div>
    <w:div w:id="1447457886">
      <w:bodyDiv w:val="1"/>
      <w:marLeft w:val="0"/>
      <w:marRight w:val="0"/>
      <w:marTop w:val="0"/>
      <w:marBottom w:val="0"/>
      <w:divBdr>
        <w:top w:val="none" w:sz="0" w:space="0" w:color="auto"/>
        <w:left w:val="none" w:sz="0" w:space="0" w:color="auto"/>
        <w:bottom w:val="none" w:sz="0" w:space="0" w:color="auto"/>
        <w:right w:val="none" w:sz="0" w:space="0" w:color="auto"/>
      </w:divBdr>
    </w:div>
    <w:div w:id="1838223734">
      <w:bodyDiv w:val="1"/>
      <w:marLeft w:val="0"/>
      <w:marRight w:val="0"/>
      <w:marTop w:val="0"/>
      <w:marBottom w:val="0"/>
      <w:divBdr>
        <w:top w:val="none" w:sz="0" w:space="0" w:color="auto"/>
        <w:left w:val="none" w:sz="0" w:space="0" w:color="auto"/>
        <w:bottom w:val="none" w:sz="0" w:space="0" w:color="auto"/>
        <w:right w:val="none" w:sz="0" w:space="0" w:color="auto"/>
      </w:divBdr>
    </w:div>
    <w:div w:id="1935628857">
      <w:bodyDiv w:val="1"/>
      <w:marLeft w:val="0"/>
      <w:marRight w:val="0"/>
      <w:marTop w:val="0"/>
      <w:marBottom w:val="0"/>
      <w:divBdr>
        <w:top w:val="none" w:sz="0" w:space="0" w:color="auto"/>
        <w:left w:val="none" w:sz="0" w:space="0" w:color="auto"/>
        <w:bottom w:val="none" w:sz="0" w:space="0" w:color="auto"/>
        <w:right w:val="none" w:sz="0" w:space="0" w:color="auto"/>
      </w:divBdr>
    </w:div>
    <w:div w:id="20311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BD7E-BF75-4DDF-99B7-7AD74AB7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dit1117</dc:creator>
  <cp:lastModifiedBy>dit1117</cp:lastModifiedBy>
  <cp:revision>3</cp:revision>
  <cp:lastPrinted>2015-12-21T11:56:00Z</cp:lastPrinted>
  <dcterms:created xsi:type="dcterms:W3CDTF">2017-01-02T09:20:00Z</dcterms:created>
  <dcterms:modified xsi:type="dcterms:W3CDTF">2017-01-02T09:24:00Z</dcterms:modified>
</cp:coreProperties>
</file>